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jc w:val="right"/>
        <w:rPr>
          <w:rFonts w:eastAsia="Arial" w:cs="Times New Roman"/>
          <w:bCs/>
          <w:iCs/>
          <w:color w:val="000000"/>
          <w:kern w:val="2"/>
          <w:sz w:val="18"/>
          <w:szCs w:val="18"/>
          <w:lang w:eastAsia="zh-CN" w:bidi="hi-IN"/>
        </w:rPr>
      </w:pPr>
      <w:r>
        <w:rPr>
          <w:rFonts w:eastAsia="Arial" w:cs="Times New Roman"/>
          <w:bCs/>
          <w:iCs/>
          <w:color w:val="000000"/>
          <w:kern w:val="2"/>
          <w:sz w:val="18"/>
          <w:szCs w:val="18"/>
          <w:lang w:eastAsia="zh-CN" w:bidi="hi-IN"/>
        </w:rPr>
        <w:t>Załącznik nr 3 do SWZ</w:t>
      </w:r>
    </w:p>
    <w:p>
      <w:pPr>
        <w:pStyle w:val="Normal"/>
        <w:spacing w:before="120" w:after="120"/>
        <w:jc w:val="center"/>
        <w:rPr>
          <w:rFonts w:eastAsia="Arial" w:cs="Times New Roman"/>
          <w:b/>
          <w:bCs/>
          <w:iCs/>
          <w:color w:val="000000"/>
          <w:kern w:val="2"/>
          <w:sz w:val="18"/>
          <w:szCs w:val="18"/>
          <w:lang w:eastAsia="zh-CN" w:bidi="hi-IN"/>
        </w:rPr>
      </w:pPr>
      <w:r>
        <w:rPr>
          <w:rFonts w:eastAsia="Arial" w:cs="Times New Roman"/>
          <w:b/>
          <w:bCs/>
          <w:iCs/>
          <w:color w:val="000000"/>
          <w:kern w:val="2"/>
          <w:sz w:val="18"/>
          <w:szCs w:val="18"/>
          <w:lang w:eastAsia="zh-CN" w:bidi="hi-IN"/>
        </w:rPr>
      </w:r>
    </w:p>
    <w:p>
      <w:pPr>
        <w:pStyle w:val="Normal"/>
        <w:spacing w:before="120" w:after="120"/>
        <w:jc w:val="center"/>
        <w:rPr>
          <w:rFonts w:cs="Times New Roman"/>
          <w:color w:val="040404"/>
          <w:sz w:val="22"/>
          <w:szCs w:val="22"/>
        </w:rPr>
      </w:pPr>
      <w:r>
        <w:rPr>
          <w:rFonts w:eastAsia="Arial" w:cs="Times New Roman"/>
          <w:b/>
          <w:bCs/>
          <w:iCs/>
          <w:color w:val="000000"/>
          <w:kern w:val="2"/>
          <w:sz w:val="22"/>
          <w:szCs w:val="22"/>
          <w:lang w:eastAsia="zh-CN" w:bidi="hi-IN"/>
        </w:rPr>
        <w:t>Umowa nr DPS.IV.3710.</w:t>
      </w:r>
      <w:r>
        <w:rPr>
          <w:rFonts w:eastAsia="Arial" w:cs="Times New Roman"/>
          <w:b/>
          <w:bCs/>
          <w:iCs/>
          <w:color w:val="000000"/>
          <w:kern w:val="2"/>
          <w:sz w:val="22"/>
          <w:szCs w:val="22"/>
          <w:lang w:eastAsia="zh-CN" w:bidi="hi-IN"/>
        </w:rPr>
        <w:t>1</w:t>
      </w:r>
      <w:r>
        <w:rPr>
          <w:rFonts w:eastAsia="Arial" w:cs="Times New Roman"/>
          <w:b/>
          <w:bCs/>
          <w:iCs/>
          <w:color w:val="000000"/>
          <w:kern w:val="2"/>
          <w:sz w:val="22"/>
          <w:szCs w:val="22"/>
          <w:lang w:eastAsia="zh-CN" w:bidi="hi-IN"/>
        </w:rPr>
        <w:t>.</w:t>
      </w:r>
      <w:r>
        <w:rPr>
          <w:rFonts w:eastAsia="Arial" w:cs="Times New Roman"/>
          <w:b/>
          <w:bCs/>
          <w:iCs/>
          <w:color w:val="000000"/>
          <w:kern w:val="2"/>
          <w:sz w:val="22"/>
          <w:szCs w:val="22"/>
          <w:lang w:eastAsia="zh-CN" w:bidi="hi-IN"/>
        </w:rPr>
        <w:t>2</w:t>
      </w:r>
      <w:r>
        <w:rPr>
          <w:rFonts w:eastAsia="Arial" w:cs="Times New Roman"/>
          <w:b/>
          <w:bCs/>
          <w:iCs/>
          <w:color w:val="000000"/>
          <w:kern w:val="2"/>
          <w:sz w:val="22"/>
          <w:szCs w:val="22"/>
          <w:lang w:eastAsia="zh-CN" w:bidi="hi-IN"/>
        </w:rPr>
        <w:t>.202</w:t>
      </w:r>
      <w:r>
        <w:rPr>
          <w:rFonts w:eastAsia="Arial" w:cs="Times New Roman"/>
          <w:b/>
          <w:bCs/>
          <w:iCs/>
          <w:color w:val="000000"/>
          <w:kern w:val="2"/>
          <w:sz w:val="22"/>
          <w:szCs w:val="22"/>
          <w:lang w:eastAsia="zh-CN" w:bidi="hi-IN"/>
        </w:rPr>
        <w:t>4</w:t>
      </w:r>
      <w:r>
        <w:rPr>
          <w:rFonts w:eastAsia="Arial" w:cs="Times New Roman"/>
          <w:b/>
          <w:bCs/>
          <w:iCs/>
          <w:color w:val="000000"/>
          <w:kern w:val="2"/>
          <w:sz w:val="22"/>
          <w:szCs w:val="22"/>
          <w:lang w:eastAsia="zh-CN" w:bidi="hi-IN"/>
        </w:rPr>
        <w:t xml:space="preserve"> </w:t>
      </w:r>
      <w:r>
        <w:rPr>
          <w:rFonts w:eastAsia="Arial" w:cs="Times New Roman"/>
          <w:bCs/>
          <w:iCs/>
          <w:color w:val="000000"/>
          <w:kern w:val="2"/>
          <w:sz w:val="22"/>
          <w:szCs w:val="22"/>
          <w:lang w:eastAsia="zh-CN" w:bidi="hi-IN"/>
        </w:rPr>
        <w:t>(projekt)</w:t>
        <w:tab/>
      </w:r>
    </w:p>
    <w:p>
      <w:pPr>
        <w:pStyle w:val="Normal"/>
        <w:widowControl w:val="false"/>
        <w:tabs>
          <w:tab w:val="clear" w:pos="708"/>
          <w:tab w:val="left" w:pos="3000" w:leader="none"/>
          <w:tab w:val="center" w:pos="4534" w:leader="none"/>
        </w:tabs>
        <w:rPr>
          <w:rFonts w:eastAsia="Arial" w:cs="Arial"/>
          <w:b/>
          <w:bCs/>
          <w:iCs/>
          <w:color w:val="000000"/>
          <w:kern w:val="2"/>
          <w:lang w:eastAsia="zh-CN" w:bidi="hi-IN"/>
        </w:rPr>
      </w:pPr>
      <w:r>
        <w:rPr>
          <w:rFonts w:eastAsia="Arial" w:cs="Arial"/>
          <w:b/>
          <w:bCs/>
          <w:iCs/>
          <w:color w:val="000000"/>
          <w:kern w:val="2"/>
          <w:lang w:eastAsia="zh-CN" w:bidi="hi-IN"/>
        </w:rPr>
      </w:r>
    </w:p>
    <w:p>
      <w:pPr>
        <w:pStyle w:val="Normal"/>
        <w:widowControl w:val="false"/>
        <w:jc w:val="both"/>
        <w:rPr>
          <w:rFonts w:eastAsia="Arial" w:cs="Arial"/>
          <w:color w:val="000000"/>
          <w:kern w:val="2"/>
          <w:sz w:val="22"/>
          <w:szCs w:val="22"/>
          <w:lang w:eastAsia="zh-CN" w:bidi="hi-IN"/>
        </w:rPr>
      </w:pPr>
      <w:r>
        <w:rPr>
          <w:rFonts w:eastAsia="Arial" w:cs="Arial"/>
          <w:color w:val="000000"/>
          <w:kern w:val="2"/>
          <w:sz w:val="22"/>
          <w:szCs w:val="22"/>
          <w:lang w:eastAsia="zh-CN" w:bidi="hi-IN"/>
        </w:rPr>
        <w:t xml:space="preserve">zawarta w dniu ………………………. pomiędzy (nabywca) Powiatem Łowickim, adres: </w:t>
        <w:br/>
        <w:t>ul. Stanisławskiego 30, 99-400 Łowicz, NIP: 834-188-25-19; w imieniu którego działa Dom Pomocy Społecznej „Borówek” im. Krystyny Bochenek, adres: Borówek 56, 99-423 Bielawy, zwanym dalej „Zamawiającym” reprezentowaną przez</w:t>
      </w:r>
    </w:p>
    <w:p>
      <w:pPr>
        <w:pStyle w:val="Normal"/>
        <w:widowControl w:val="false"/>
        <w:jc w:val="both"/>
        <w:rPr>
          <w:rFonts w:eastAsia="Arial" w:cs="Arial"/>
          <w:color w:val="000000"/>
          <w:kern w:val="2"/>
          <w:sz w:val="22"/>
          <w:szCs w:val="22"/>
          <w:lang w:eastAsia="zh-CN" w:bidi="hi-IN"/>
        </w:rPr>
      </w:pPr>
      <w:r>
        <w:rPr>
          <w:rFonts w:eastAsia="Arial" w:cs="Arial"/>
          <w:color w:val="000000"/>
          <w:kern w:val="2"/>
          <w:sz w:val="22"/>
          <w:szCs w:val="22"/>
          <w:lang w:eastAsia="zh-CN" w:bidi="hi-IN"/>
        </w:rPr>
        <w:t>…</w:t>
      </w:r>
      <w:r>
        <w:rPr>
          <w:rFonts w:eastAsia="Arial" w:cs="Arial"/>
          <w:color w:val="000000"/>
          <w:kern w:val="2"/>
          <w:sz w:val="22"/>
          <w:szCs w:val="22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jc w:val="both"/>
        <w:rPr>
          <w:rFonts w:eastAsia="Arial" w:cs="Arial"/>
          <w:color w:val="000000"/>
          <w:kern w:val="2"/>
          <w:sz w:val="22"/>
          <w:szCs w:val="22"/>
          <w:lang w:eastAsia="zh-CN" w:bidi="hi-IN"/>
        </w:rPr>
      </w:pPr>
      <w:r>
        <w:rPr>
          <w:rFonts w:eastAsia="Arial" w:cs="Arial"/>
          <w:color w:val="000000"/>
          <w:kern w:val="2"/>
          <w:sz w:val="22"/>
          <w:szCs w:val="22"/>
          <w:lang w:eastAsia="zh-CN" w:bidi="hi-IN"/>
        </w:rPr>
        <w:t xml:space="preserve"> </w:t>
      </w:r>
      <w:r>
        <w:rPr>
          <w:rFonts w:eastAsia="Arial" w:cs="Arial"/>
          <w:color w:val="000000"/>
          <w:kern w:val="2"/>
          <w:sz w:val="22"/>
          <w:szCs w:val="22"/>
          <w:lang w:eastAsia="zh-CN" w:bidi="hi-IN"/>
        </w:rPr>
        <w:t xml:space="preserve">a </w:t>
      </w:r>
    </w:p>
    <w:p>
      <w:pPr>
        <w:pStyle w:val="Normal"/>
        <w:widowControl w:val="false"/>
        <w:jc w:val="both"/>
        <w:rPr>
          <w:rFonts w:eastAsia="Arial" w:cs="Arial"/>
          <w:color w:val="000000"/>
          <w:kern w:val="2"/>
          <w:sz w:val="22"/>
          <w:szCs w:val="22"/>
          <w:lang w:eastAsia="zh-CN" w:bidi="hi-IN"/>
        </w:rPr>
      </w:pPr>
      <w:r>
        <w:rPr>
          <w:rFonts w:eastAsia="Arial" w:cs="Arial"/>
          <w:color w:val="000000"/>
          <w:kern w:val="2"/>
          <w:sz w:val="22"/>
          <w:szCs w:val="22"/>
          <w:lang w:eastAsia="zh-CN" w:bidi="hi-IN"/>
        </w:rPr>
        <w:t>………………………</w:t>
      </w:r>
      <w:r>
        <w:rPr>
          <w:rFonts w:eastAsia="Arial" w:cs="Arial"/>
          <w:color w:val="000000"/>
          <w:kern w:val="2"/>
          <w:sz w:val="22"/>
          <w:szCs w:val="22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jc w:val="both"/>
        <w:rPr>
          <w:rFonts w:eastAsia="Arial" w:cs="Arial"/>
          <w:color w:val="000000"/>
          <w:kern w:val="2"/>
          <w:sz w:val="22"/>
          <w:szCs w:val="22"/>
          <w:lang w:eastAsia="zh-CN" w:bidi="hi-IN"/>
        </w:rPr>
      </w:pPr>
      <w:r>
        <w:rPr>
          <w:rFonts w:eastAsia="Arial" w:cs="Arial"/>
          <w:color w:val="000000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Arial" w:cs="Arial"/>
          <w:color w:val="000000"/>
          <w:kern w:val="2"/>
          <w:sz w:val="20"/>
          <w:szCs w:val="20"/>
          <w:lang w:eastAsia="zh-CN" w:bidi="hi-IN"/>
        </w:rPr>
        <w:t xml:space="preserve">(nazwa Wykonawcy, siedziba, adres), wpisanym do KRS (lub odpowiednio do innego rejestru lub ewidencji) </w:t>
      </w:r>
      <w:r>
        <w:rPr>
          <w:rFonts w:eastAsia="Arial" w:cs="Arial"/>
          <w:color w:val="000000"/>
          <w:kern w:val="2"/>
          <w:sz w:val="22"/>
          <w:szCs w:val="22"/>
          <w:lang w:eastAsia="zh-CN" w:bidi="hi-IN"/>
        </w:rPr>
        <w:t>pod numerem: ......................... przez .................................................. NIP: ........................................</w:t>
      </w:r>
    </w:p>
    <w:p>
      <w:pPr>
        <w:pStyle w:val="Normal"/>
        <w:widowControl w:val="false"/>
        <w:rPr>
          <w:rFonts w:eastAsia="Arial" w:cs="Arial"/>
          <w:color w:val="000000"/>
          <w:kern w:val="2"/>
          <w:sz w:val="22"/>
          <w:szCs w:val="22"/>
          <w:lang w:eastAsia="zh-CN" w:bidi="hi-IN"/>
        </w:rPr>
      </w:pPr>
      <w:r>
        <w:rPr>
          <w:rFonts w:eastAsia="Arial" w:cs="Arial"/>
          <w:color w:val="000000"/>
          <w:kern w:val="2"/>
          <w:sz w:val="22"/>
          <w:szCs w:val="22"/>
          <w:lang w:eastAsia="zh-CN" w:bidi="hi-IN"/>
        </w:rPr>
        <w:t xml:space="preserve">zwanym dalej „Wykonawcą”, reprezentowanym przez: …………………………...…………………… </w:t>
      </w:r>
    </w:p>
    <w:p>
      <w:pPr>
        <w:pStyle w:val="Normal"/>
        <w:widowControl w:val="false"/>
        <w:jc w:val="both"/>
        <w:rPr>
          <w:rFonts w:eastAsia="Arial" w:cs="Arial"/>
          <w:color w:val="000000"/>
          <w:kern w:val="2"/>
          <w:sz w:val="22"/>
          <w:szCs w:val="22"/>
          <w:lang w:eastAsia="zh-CN" w:bidi="hi-IN"/>
        </w:rPr>
      </w:pPr>
      <w:r>
        <w:rPr>
          <w:rFonts w:eastAsia="Arial" w:cs="Arial"/>
          <w:color w:val="000000"/>
          <w:kern w:val="2"/>
          <w:sz w:val="22"/>
          <w:szCs w:val="22"/>
          <w:lang w:eastAsia="zh-CN" w:bidi="hi-IN"/>
        </w:rPr>
        <w:t>…………………………………………………………………………………………</w:t>
      </w:r>
      <w:r>
        <w:rPr>
          <w:rFonts w:eastAsia="Arial" w:cs="Arial"/>
          <w:color w:val="000000"/>
          <w:kern w:val="2"/>
          <w:sz w:val="22"/>
          <w:szCs w:val="22"/>
          <w:lang w:eastAsia="zh-CN" w:bidi="hi-IN"/>
        </w:rPr>
        <w:t xml:space="preserve">..…………….. </w:t>
        <w:br/>
        <w:t>o następującej treści:</w:t>
      </w:r>
    </w:p>
    <w:p>
      <w:pPr>
        <w:pStyle w:val="Normal"/>
        <w:widowControl w:val="false"/>
        <w:jc w:val="center"/>
        <w:rPr>
          <w:rFonts w:eastAsia="Arial" w:cs="Arial"/>
          <w:color w:val="000000"/>
          <w:kern w:val="2"/>
          <w:lang w:eastAsia="zh-CN" w:bidi="hi-IN"/>
        </w:rPr>
      </w:pPr>
      <w:r>
        <w:rPr>
          <w:rFonts w:eastAsia="Arial" w:cs="Arial"/>
          <w:color w:val="000000"/>
          <w:kern w:val="2"/>
          <w:lang w:eastAsia="zh-CN" w:bidi="hi-IN"/>
        </w:rPr>
        <w:t>§ 1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20" w:leader="none"/>
          <w:tab w:val="left" w:pos="360" w:leader="none"/>
        </w:tabs>
        <w:spacing w:before="120" w:after="120"/>
        <w:ind w:hanging="320" w:left="320"/>
        <w:jc w:val="both"/>
        <w:rPr/>
      </w:pPr>
      <w:r>
        <w:rPr>
          <w:rFonts w:eastAsia="Arial" w:cs="Arial"/>
          <w:color w:val="000000"/>
          <w:kern w:val="2"/>
          <w:lang w:eastAsia="zh-CN" w:bidi="hi-IN"/>
        </w:rPr>
        <w:t xml:space="preserve">Na podstawie otrzymanej oferty Wykonawca zobowiązuje się do </w:t>
      </w:r>
      <w:r>
        <w:rPr>
          <w:rFonts w:eastAsia="Calibri" w:cs="Times New Roman"/>
          <w:lang w:eastAsia="en-US"/>
        </w:rPr>
        <w:t>wykonania zamówienia pn. " Sukcesywne dostawy artykułów żywnościowych dla Domu Pomocy Społecznej „Borówek””</w:t>
      </w:r>
      <w:r>
        <w:rPr>
          <w:u w:val="single"/>
        </w:rPr>
        <w:t>,</w:t>
      </w:r>
      <w:r>
        <w:rPr/>
        <w:t xml:space="preserve"> wyspecyfikowanych w formularzu/ach cenowym/ch dotyczącego/ych zadania/ń nr……………………………..złożonej oferty, stanowiącej załącznik do niniejszej umowy.</w:t>
      </w:r>
    </w:p>
    <w:p>
      <w:pPr>
        <w:pStyle w:val="Normal"/>
        <w:widowControl w:val="false"/>
        <w:jc w:val="center"/>
        <w:rPr>
          <w:rFonts w:eastAsia="Arial" w:cs="Arial"/>
          <w:color w:val="000000"/>
          <w:kern w:val="2"/>
          <w:lang w:eastAsia="zh-CN" w:bidi="hi-IN"/>
        </w:rPr>
      </w:pPr>
      <w:r>
        <w:rPr>
          <w:rFonts w:eastAsia="Arial" w:cs="Arial"/>
          <w:color w:val="000000"/>
          <w:kern w:val="2"/>
          <w:lang w:eastAsia="zh-CN" w:bidi="hi-IN"/>
        </w:rPr>
        <w:t>§ 2</w:t>
      </w:r>
    </w:p>
    <w:p>
      <w:pPr>
        <w:pStyle w:val="Normal"/>
        <w:widowControl w:val="false"/>
        <w:numPr>
          <w:ilvl w:val="0"/>
          <w:numId w:val="5"/>
        </w:numPr>
        <w:suppressAutoHyphens w:val="false"/>
        <w:jc w:val="both"/>
        <w:rPr>
          <w:rFonts w:eastAsia="Arial" w:cs="Arial"/>
          <w:color w:val="000000"/>
          <w:kern w:val="2"/>
          <w:lang w:eastAsia="zh-CN" w:bidi="hi-IN"/>
        </w:rPr>
      </w:pPr>
      <w:r>
        <w:rPr>
          <w:rFonts w:eastAsia="Lucida Sans Unicode" w:cs="Mangal"/>
          <w:kern w:val="2"/>
          <w:lang w:eastAsia="zh-CN" w:bidi="hi-IN"/>
        </w:rPr>
        <w:t xml:space="preserve">Umowa obowiązuje </w:t>
      </w:r>
      <w:r>
        <w:rPr>
          <w:rFonts w:eastAsia="Lucida Sans Unicode" w:cs="Mangal"/>
          <w:b/>
          <w:kern w:val="2"/>
          <w:lang w:eastAsia="zh-CN" w:bidi="hi-IN"/>
        </w:rPr>
        <w:t>od dnia 01.0</w:t>
      </w:r>
      <w:r>
        <w:rPr>
          <w:rFonts w:eastAsia="Lucida Sans Unicode" w:cs="Mangal"/>
          <w:b/>
          <w:kern w:val="2"/>
          <w:lang w:eastAsia="zh-CN" w:bidi="hi-IN"/>
        </w:rPr>
        <w:t>3</w:t>
      </w:r>
      <w:r>
        <w:rPr>
          <w:rFonts w:eastAsia="Lucida Sans Unicode" w:cs="Mangal"/>
          <w:b/>
          <w:kern w:val="2"/>
          <w:lang w:eastAsia="zh-CN" w:bidi="hi-IN"/>
        </w:rPr>
        <w:t>.202</w:t>
      </w:r>
      <w:r>
        <w:rPr>
          <w:rFonts w:eastAsia="Lucida Sans Unicode" w:cs="Mangal"/>
          <w:b/>
          <w:kern w:val="2"/>
          <w:lang w:eastAsia="zh-CN" w:bidi="hi-IN"/>
        </w:rPr>
        <w:t>4</w:t>
      </w:r>
      <w:r>
        <w:rPr>
          <w:rFonts w:eastAsia="Lucida Sans Unicode" w:cs="Mangal"/>
          <w:b/>
          <w:kern w:val="2"/>
          <w:lang w:eastAsia="zh-CN" w:bidi="hi-IN"/>
        </w:rPr>
        <w:t xml:space="preserve"> r. do dnia </w:t>
      </w:r>
      <w:r>
        <w:rPr>
          <w:rFonts w:eastAsia="Lucida Sans Unicode" w:cs="Mangal"/>
          <w:b/>
          <w:kern w:val="2"/>
          <w:lang w:eastAsia="zh-CN" w:bidi="hi-IN"/>
        </w:rPr>
        <w:t>30</w:t>
      </w:r>
      <w:r>
        <w:rPr>
          <w:rFonts w:eastAsia="Lucida Sans Unicode" w:cs="Mangal"/>
          <w:b/>
          <w:kern w:val="2"/>
          <w:lang w:eastAsia="zh-CN" w:bidi="hi-IN"/>
        </w:rPr>
        <w:t>.0</w:t>
      </w:r>
      <w:bookmarkStart w:id="0" w:name="_GoBack"/>
      <w:bookmarkEnd w:id="0"/>
      <w:r>
        <w:rPr>
          <w:rFonts w:eastAsia="Lucida Sans Unicode" w:cs="Mangal"/>
          <w:b/>
          <w:kern w:val="2"/>
          <w:lang w:eastAsia="zh-CN" w:bidi="hi-IN"/>
        </w:rPr>
        <w:t>9</w:t>
      </w:r>
      <w:r>
        <w:rPr>
          <w:rFonts w:eastAsia="Lucida Sans Unicode" w:cs="Mangal"/>
          <w:b/>
          <w:kern w:val="2"/>
          <w:lang w:eastAsia="zh-CN" w:bidi="hi-IN"/>
        </w:rPr>
        <w:t>.2024 r. .</w:t>
      </w:r>
    </w:p>
    <w:p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Wszystkie zakupione artykuły muszą posiadać etykiety w języku polskim z nadrukowaną informacją o nazwie środka spożywczego, nazwie i adresie producenta, wykazie składników, wartościach odżywczych, gramaturze produktu oraz dacie przydatności do spożycia. Wykonawca dostarczy towar posiadający minimum 3/4 okresu ważności.</w:t>
      </w:r>
    </w:p>
    <w:p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eastAsia="Arial" w:cs="Arial"/>
          <w:color w:val="000000"/>
          <w:kern w:val="2"/>
          <w:lang w:eastAsia="zh-CN" w:bidi="hi-IN"/>
        </w:rPr>
        <w:t>Wyroby dostarczone będą w opakowaniu producenta.</w:t>
      </w:r>
      <w:r>
        <w:rPr>
          <w:rFonts w:cs="Times New Roman"/>
        </w:rPr>
        <w:t xml:space="preserve"> Opakowania jednostkowe muszą posiadać zamknięcia, które gwarantują pełną szczelność przed otwarciem, zapobiegają utracie walorów smakowych i odżywczych.</w:t>
      </w:r>
    </w:p>
    <w:p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 xml:space="preserve">Dostarczony towar powinien być dopuszczony do obrotu w kraju i posiadać jakość zgodną z obowiązującymi normami i przepisami. </w:t>
      </w:r>
    </w:p>
    <w:p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 xml:space="preserve">Wykonawca udziela gwarancji na dostarczony towar zgodnej z gwarancją producenta. </w:t>
      </w:r>
    </w:p>
    <w:p>
      <w:pPr>
        <w:pStyle w:val="ListParagraph"/>
        <w:numPr>
          <w:ilvl w:val="0"/>
          <w:numId w:val="5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>Wykonawca przy realizacji zamówienia zobowiązany jest do spełnienia poniższych wymagań Zamawiającego:</w:t>
      </w:r>
    </w:p>
    <w:p>
      <w:pPr>
        <w:pStyle w:val="ListParagraph"/>
        <w:numPr>
          <w:ilvl w:val="0"/>
          <w:numId w:val="7"/>
        </w:numPr>
        <w:rPr>
          <w:rFonts w:cs="Times New Roman"/>
          <w:lang w:val="pl-PL"/>
        </w:rPr>
      </w:pPr>
      <w:r>
        <w:rPr>
          <w:rFonts w:cs="Times New Roman"/>
        </w:rPr>
        <w:t xml:space="preserve">Przedmiot zamówienia musi być w I gatunku, klasie jakości lub kategorii, cechować się wysokimi walorami smakowymi, </w:t>
      </w:r>
    </w:p>
    <w:p>
      <w:pPr>
        <w:pStyle w:val="ListParagraph"/>
        <w:numPr>
          <w:ilvl w:val="0"/>
          <w:numId w:val="7"/>
        </w:numPr>
        <w:rPr>
          <w:rFonts w:cs="Times New Roman"/>
          <w:lang w:val="pl-PL"/>
        </w:rPr>
      </w:pPr>
      <w:r>
        <w:rPr>
          <w:rFonts w:cs="Times New Roman"/>
        </w:rPr>
        <w:t>Wytwarzanie w/w towaru, a także sposób jego pakowania i transportu muszą spełniać wymagania sanitarne GHP i HACCP, tj. muszą być zrealizowane w sposób zapewniający świeżość (wraz z utrzymaniem ciągu chłodniczego od Producenta do Zamawiającego)</w:t>
      </w:r>
      <w:r>
        <w:rPr>
          <w:rFonts w:cs="Times New Roman"/>
          <w:lang w:val="pl-PL"/>
        </w:rPr>
        <w:t xml:space="preserve"> oraz muszą spełniać wymagania</w:t>
      </w:r>
      <w:r>
        <w:rPr>
          <w:rFonts w:cs="Times New Roman"/>
        </w:rPr>
        <w:t xml:space="preserve"> obowiązujących krajowych i unijnych przepisów prawa żywnościowego, w szczególności m. in.:</w:t>
      </w:r>
    </w:p>
    <w:p>
      <w:pPr>
        <w:pStyle w:val="ListParagraph"/>
        <w:numPr>
          <w:ilvl w:val="0"/>
          <w:numId w:val="8"/>
        </w:numPr>
        <w:rPr>
          <w:rFonts w:cs="Times New Roman"/>
          <w:lang w:val="pl-PL"/>
        </w:rPr>
      </w:pPr>
      <w:r>
        <w:rPr>
          <w:rFonts w:cs="Times New Roman"/>
        </w:rPr>
        <w:t xml:space="preserve">ustawy z dnia 25 sierpnia 2006 r. </w:t>
      </w:r>
      <w:r>
        <w:rPr>
          <w:rFonts w:cs="Times New Roman"/>
          <w:b/>
          <w:bCs/>
        </w:rPr>
        <w:t xml:space="preserve">o bezpieczeństwie żywności i żywienia </w:t>
      </w:r>
      <w:r>
        <w:rPr>
          <w:rFonts w:cs="Times New Roman"/>
          <w:bCs/>
        </w:rPr>
        <w:t xml:space="preserve">(tj. Dz. U. 2023, poz. 1448 </w:t>
      </w:r>
      <w:r>
        <w:rPr>
          <w:rFonts w:cs="Times New Roman"/>
        </w:rPr>
        <w:t>),</w:t>
      </w:r>
    </w:p>
    <w:p>
      <w:pPr>
        <w:pStyle w:val="ListParagraph"/>
        <w:numPr>
          <w:ilvl w:val="0"/>
          <w:numId w:val="8"/>
        </w:numPr>
        <w:rPr>
          <w:rFonts w:cs="Times New Roman"/>
          <w:lang w:val="pl-PL"/>
        </w:rPr>
      </w:pPr>
      <w:r>
        <w:rPr>
          <w:rFonts w:cs="Times New Roman"/>
        </w:rPr>
        <w:t xml:space="preserve">ustawy z dnia 16 grudnia 2005r. </w:t>
      </w:r>
      <w:r>
        <w:rPr>
          <w:rFonts w:cs="Times New Roman"/>
          <w:b/>
          <w:bCs/>
        </w:rPr>
        <w:t>o produktach pochodzenia zwierzęcego</w:t>
      </w:r>
      <w:r>
        <w:rPr>
          <w:rFonts w:cs="Times New Roman"/>
        </w:rPr>
        <w:t>. (tj. Dz. U. 2023, poz. 872),</w:t>
      </w:r>
    </w:p>
    <w:p>
      <w:pPr>
        <w:pStyle w:val="ListParagraph"/>
        <w:numPr>
          <w:ilvl w:val="0"/>
          <w:numId w:val="8"/>
        </w:numPr>
        <w:rPr>
          <w:rFonts w:cs="Times New Roman"/>
          <w:lang w:val="pl-PL"/>
        </w:rPr>
      </w:pPr>
      <w:r>
        <w:rPr>
          <w:rFonts w:cs="Times New Roman"/>
        </w:rPr>
        <w:t xml:space="preserve">ustawy z dnia 21 grudnia 2000r. </w:t>
      </w:r>
      <w:r>
        <w:rPr>
          <w:rFonts w:cs="Times New Roman"/>
          <w:b/>
          <w:bCs/>
        </w:rPr>
        <w:t xml:space="preserve">o jakości handlowej artykułów rolno-spożywczych </w:t>
      </w:r>
      <w:r>
        <w:rPr>
          <w:rFonts w:cs="Times New Roman"/>
          <w:bCs/>
        </w:rPr>
        <w:t>(tj. Dz. U. 2020, poz. 285),</w:t>
      </w:r>
    </w:p>
    <w:p>
      <w:pPr>
        <w:pStyle w:val="ListParagraph"/>
        <w:numPr>
          <w:ilvl w:val="0"/>
          <w:numId w:val="8"/>
        </w:numPr>
        <w:rPr>
          <w:rFonts w:cs="Times New Roman"/>
          <w:lang w:val="pl-PL"/>
        </w:rPr>
      </w:pPr>
      <w:r>
        <w:rPr>
          <w:rFonts w:cs="Times New Roman"/>
        </w:rPr>
        <w:t xml:space="preserve">rozporządzeniem WE nr 853/2004 Parlamentu Europejskiego i Rady z dnia 29 kwietnia 2004r ustanawiające szczególne przepisy dotyczące </w:t>
      </w:r>
      <w:r>
        <w:rPr>
          <w:rFonts w:cs="Times New Roman"/>
          <w:b/>
          <w:bCs/>
        </w:rPr>
        <w:t xml:space="preserve">higieny w odniesieniu do żywności pochodzenia zwierzęcego </w:t>
      </w:r>
      <w:r>
        <w:rPr>
          <w:rFonts w:cs="Times New Roman"/>
        </w:rPr>
        <w:t>(Dz. U.UE. L 139,poz. 55 z dnia 30.04.2004 r. z późn. zm.).</w:t>
      </w:r>
    </w:p>
    <w:p>
      <w:pPr>
        <w:pStyle w:val="ListParagraph"/>
        <w:numPr>
          <w:ilvl w:val="0"/>
          <w:numId w:val="8"/>
        </w:numPr>
        <w:rPr>
          <w:rFonts w:cs="Times New Roman"/>
          <w:lang w:val="pl-PL"/>
        </w:rPr>
      </w:pPr>
      <w:r>
        <w:rPr>
          <w:rFonts w:cs="Times New Roman"/>
        </w:rPr>
        <w:t xml:space="preserve">rozporządzeniem WE nr 852/2004 Parlamentu Europejskiego i Rady z dnia 29 kwietnia 2004r </w:t>
      </w:r>
      <w:r>
        <w:rPr>
          <w:rFonts w:cs="Times New Roman"/>
          <w:b/>
          <w:bCs/>
        </w:rPr>
        <w:t xml:space="preserve">w sprawie higieny środków spożywczych </w:t>
      </w:r>
      <w:r>
        <w:rPr>
          <w:rFonts w:cs="Times New Roman"/>
        </w:rPr>
        <w:t>(Dz. U. UE. L 139,poz. 1 z dnia 30.04.2004 r. z późn. zm.).</w:t>
      </w:r>
    </w:p>
    <w:p>
      <w:pPr>
        <w:pStyle w:val="ListParagraph"/>
        <w:numPr>
          <w:ilvl w:val="0"/>
          <w:numId w:val="8"/>
        </w:numPr>
        <w:rPr>
          <w:rFonts w:cs="Times New Roman"/>
          <w:lang w:val="pl-PL"/>
        </w:rPr>
      </w:pPr>
      <w:r>
        <w:rPr>
          <w:rFonts w:cs="Times New Roman"/>
        </w:rPr>
        <w:t>z rozporządzeniem Ministra Rolnictwa i Rozwoju Wsi z dnia 23 grudnia 2014 roku w sprawie znakowania poszczególnych środków spożywczych (Dz. U z 2015, poz. 29 z późn.zm.) oraz Rozporządzeniem WE nr 1935/2004 Parlamentu Europejskiego i Rady z dnia 27 października 2004 r., w sprawie materiałów i wyrobów przeznaczonych do kontaktu z żywnością.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cs="Times New Roman"/>
          <w:lang w:val="pl-PL"/>
        </w:rPr>
        <w:t xml:space="preserve">Zamawiający informuje, że wymienione w załączniku nr 2 do SWZ ilości poszczególnych artykułów w poszczególnych zadaniach są wielkościami szacunkowymi. Ilość faktycznie zakupionych artykułów może być mniejsza lub większa z powodu mniejszych lub większych potrzeb lub możliwości finansowych  Zamawiającego. Z tego tytułu Wykonawcy nie będą przysługiwały żadne roszczenia wobec Zamawiającego. </w:t>
      </w:r>
    </w:p>
    <w:p>
      <w:pPr>
        <w:pStyle w:val="Normal"/>
        <w:widowControl w:val="false"/>
        <w:numPr>
          <w:ilvl w:val="0"/>
          <w:numId w:val="5"/>
        </w:numPr>
        <w:suppressAutoHyphens w:val="false"/>
        <w:jc w:val="both"/>
        <w:rPr>
          <w:rFonts w:eastAsia="Arial" w:cs="Arial"/>
          <w:color w:val="000000"/>
          <w:kern w:val="2"/>
          <w:lang w:eastAsia="zh-CN" w:bidi="hi-IN"/>
        </w:rPr>
      </w:pPr>
      <w:r>
        <w:rPr>
          <w:rFonts w:eastAsia="Arial" w:cs="Arial"/>
          <w:color w:val="000000"/>
          <w:kern w:val="2"/>
          <w:lang w:eastAsia="zh-CN" w:bidi="hi-IN"/>
        </w:rPr>
        <w:t>Zamawiający może odmówić przyjęcia zamówionych artykułów, w całości lub w części, w przypadku stwierdzenia złej jakości dostarczonego towaru.</w:t>
      </w:r>
    </w:p>
    <w:p>
      <w:pPr>
        <w:pStyle w:val="Normal"/>
        <w:widowControl w:val="false"/>
        <w:numPr>
          <w:ilvl w:val="0"/>
          <w:numId w:val="5"/>
        </w:numPr>
        <w:suppressAutoHyphens w:val="false"/>
        <w:jc w:val="both"/>
        <w:rPr>
          <w:rFonts w:eastAsia="Arial" w:cs="Arial"/>
          <w:color w:val="000000"/>
          <w:kern w:val="2"/>
          <w:lang w:eastAsia="zh-CN" w:bidi="hi-IN"/>
        </w:rPr>
      </w:pPr>
      <w:r>
        <w:rPr>
          <w:rFonts w:eastAsia="Arial" w:cs="Arial"/>
          <w:color w:val="000000"/>
          <w:kern w:val="2"/>
          <w:lang w:eastAsia="zh-CN" w:bidi="hi-IN"/>
        </w:rPr>
        <w:t>Reklamacje z tytułu ukrytych wad będą zgłaszane niezwłocznie, po ich ujawnieniu, telefonicznie i potwierdzone pisemnie.</w:t>
      </w:r>
    </w:p>
    <w:p>
      <w:pPr>
        <w:pStyle w:val="Normal"/>
        <w:widowControl w:val="false"/>
        <w:numPr>
          <w:ilvl w:val="0"/>
          <w:numId w:val="5"/>
        </w:numPr>
        <w:suppressAutoHyphens w:val="false"/>
        <w:jc w:val="both"/>
        <w:rPr>
          <w:rFonts w:eastAsia="Arial" w:cs="Arial"/>
          <w:color w:val="000000"/>
          <w:kern w:val="2"/>
          <w:lang w:eastAsia="zh-CN" w:bidi="hi-IN"/>
        </w:rPr>
      </w:pPr>
      <w:r>
        <w:rPr>
          <w:rFonts w:eastAsia="Arial" w:cs="Arial"/>
          <w:color w:val="000000"/>
          <w:kern w:val="2"/>
          <w:lang w:eastAsia="zh-CN" w:bidi="hi-IN"/>
        </w:rPr>
        <w:t xml:space="preserve">Wykonawca zobowiązuje się dostarczać zamówione artykuły do miejsca siedziby Zamawiającego w terminie 4 dni roboczych od dnia złożenia zamówienia. </w:t>
      </w:r>
    </w:p>
    <w:p>
      <w:pPr>
        <w:pStyle w:val="Normal"/>
        <w:widowControl w:val="false"/>
        <w:numPr>
          <w:ilvl w:val="0"/>
          <w:numId w:val="5"/>
        </w:numPr>
        <w:suppressAutoHyphens w:val="false"/>
        <w:jc w:val="both"/>
        <w:rPr>
          <w:rFonts w:eastAsia="Arial" w:cs="Arial"/>
          <w:color w:val="000000"/>
          <w:kern w:val="2"/>
          <w:lang w:eastAsia="zh-CN" w:bidi="hi-IN"/>
        </w:rPr>
      </w:pPr>
      <w:r>
        <w:rPr>
          <w:rFonts w:eastAsia="Arial" w:cs="Arial"/>
          <w:color w:val="000000"/>
          <w:kern w:val="2"/>
          <w:lang w:eastAsia="zh-CN" w:bidi="hi-IN"/>
        </w:rPr>
        <w:t>Wykonawca oświadcza, że dostarczone artykuły będą posiadały wszelkie wymagane certyfikaty (atesty) właściwych urzędów i zobowiązuje się do przedstawienia ich Zamawiającemu.</w:t>
      </w:r>
    </w:p>
    <w:p>
      <w:pPr>
        <w:pStyle w:val="ListParagraph"/>
        <w:numPr>
          <w:ilvl w:val="0"/>
          <w:numId w:val="5"/>
        </w:numPr>
        <w:rPr/>
      </w:pPr>
      <w:r>
        <w:rPr/>
        <w:t xml:space="preserve">Zamawiany towar będzie dostarczany do magazynu Zamawiającego: Borówek 56, 99-423 Bielawy </w:t>
      </w:r>
      <w:r>
        <w:rPr>
          <w:b/>
        </w:rPr>
        <w:t>na pisemne zapotrzebowanie /</w:t>
      </w:r>
      <w:r>
        <w:rPr/>
        <w:t xml:space="preserve"> </w:t>
      </w:r>
      <w:r>
        <w:rPr>
          <w:b/>
        </w:rPr>
        <w:t xml:space="preserve">od poniedziałku do soboty </w:t>
      </w:r>
      <w:r>
        <w:rPr/>
        <w:t xml:space="preserve">w godz. od 6:30 do godz. 8:00 / </w:t>
      </w:r>
      <w:r>
        <w:rPr>
          <w:b/>
        </w:rPr>
        <w:t xml:space="preserve">dwa razy w tygodniu </w:t>
      </w:r>
      <w:r>
        <w:rPr/>
        <w:t>od poniedziałku do piątku w godz. od godz. 8:00 do godz. 14:00</w:t>
      </w:r>
      <w:r>
        <w:rPr>
          <w:b/>
        </w:rPr>
        <w:t xml:space="preserve"> / jeden raz w tygodniu </w:t>
      </w:r>
      <w:r>
        <w:rPr/>
        <w:t>od poniedziałku do piątku w godz. od 8:00 do godz. 14:00. Wykonawca przekazuje upoważnionemu pracownikowi Zamawiającego fakturę za dostarczone artykuły.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17" w:leader="none"/>
        </w:tabs>
        <w:jc w:val="both"/>
        <w:rPr/>
      </w:pPr>
      <w:r>
        <w:rPr/>
        <w:t>Zamawiający sprawdza stan ilościowy i jakościowy dostarczonych artykułów.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17" w:leader="none"/>
        </w:tabs>
        <w:jc w:val="both"/>
        <w:rPr/>
      </w:pPr>
      <w:r>
        <w:rPr/>
        <w:t>W przypadku dostarczenia artykułów uszkodzonych lub niezgodnych z umową Wykonawca zobowiązany jest do ich wymiany na własny koszt, w terminie 2 dni roboczych.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4500" w:leader="none"/>
          <w:tab w:val="left" w:pos="4680" w:leader="none"/>
        </w:tabs>
        <w:rPr>
          <w:rFonts w:cs="Times New Roman"/>
        </w:rPr>
      </w:pPr>
      <w:r>
        <w:rPr>
          <w:rFonts w:cs="Times New Roman"/>
        </w:rPr>
        <w:t>W przypadku niedostarczenia bądź nie usunięcia wad reklamacji Zamawiający ma prawo nabyć zamówioną dostawę u innego dostawcy i obciążyć kosztami Wykonawcę.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rPr>
          <w:rFonts w:cs="Times New Roman"/>
        </w:rPr>
      </w:pPr>
      <w:r>
        <w:rPr>
          <w:rFonts w:cs="Times New Roman"/>
        </w:rPr>
        <w:t>W przypadku niedokonania przez Wykonawcę wymiany wyrobów w terminie określonym w pkt 14  lub stwierdzenia, że wymienione wyroby są również wadliwej jakości, Zamawiający może zlecić najbliższej Stacji Sanitarno - Epidemiologicznej pobranie prób wyrobów do zbadania przez właściwe laboratorium. Orzeczenie wydane przez takie laboratorium będzie traktowane przez strony umowy jako ostateczne.</w:t>
      </w:r>
    </w:p>
    <w:p>
      <w:pPr>
        <w:pStyle w:val="ListParagraph"/>
        <w:numPr>
          <w:ilvl w:val="0"/>
          <w:numId w:val="5"/>
        </w:numPr>
        <w:spacing w:lineRule="auto" w:line="276"/>
        <w:rPr>
          <w:rFonts w:cs="Times New Roman"/>
        </w:rPr>
      </w:pPr>
      <w:r>
        <w:rPr>
          <w:rFonts w:cs="Times New Roman"/>
        </w:rPr>
        <w:t xml:space="preserve">W przypadku potwierdzenia się niewłaściwej jakości wyrobów Wykonawca poniesie koszty pobrania i badania prób wyrobów.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42" w:leader="none"/>
        </w:tabs>
        <w:spacing w:lineRule="auto" w:line="276"/>
        <w:rPr>
          <w:rFonts w:cs="Times New Roman"/>
        </w:rPr>
      </w:pPr>
      <w:r>
        <w:rPr>
          <w:rFonts w:cs="Times New Roman"/>
        </w:rPr>
        <w:t xml:space="preserve">W przypadku wystąpienia zatruć spowodowanych złą jakością dostarczonych produktów wykonawca zobowiązany jest pokryć wszelkie koszty leczenia osób poszkodowanych oraz kosztów przeprowadzenia koniecznych zabiegów sanitarnych. </w:t>
      </w:r>
    </w:p>
    <w:p>
      <w:pPr>
        <w:pStyle w:val="Normal"/>
        <w:widowControl w:val="false"/>
        <w:jc w:val="center"/>
        <w:rPr>
          <w:rFonts w:eastAsia="Arial" w:cs="Arial"/>
          <w:color w:val="000000"/>
          <w:kern w:val="2"/>
          <w:lang w:eastAsia="zh-CN" w:bidi="hi-IN"/>
        </w:rPr>
      </w:pPr>
      <w:r>
        <w:rPr>
          <w:rFonts w:eastAsia="Arial" w:cs="Arial"/>
          <w:color w:val="000000"/>
          <w:kern w:val="2"/>
          <w:lang w:eastAsia="zh-CN" w:bidi="hi-IN"/>
        </w:rPr>
        <w:t>§ 3</w:t>
      </w:r>
    </w:p>
    <w:p>
      <w:pPr>
        <w:pStyle w:val="ListParagraph"/>
        <w:numPr>
          <w:ilvl w:val="0"/>
          <w:numId w:val="9"/>
        </w:numPr>
        <w:spacing w:before="120" w:after="120"/>
        <w:jc w:val="both"/>
        <w:rPr/>
      </w:pPr>
      <w:r>
        <w:rPr/>
        <w:t>Za wykonane zamówienie Zamawiający zapłaci Wykonawcy wynagrodzenie nieprzekraczające łącznej kwoty brutto, zawartej w formularzu oferty stanowiącym załącznik do niniejszej umowy, tj. ………………………………………….. zł (słownie złotych: ……………………………………………….…………).</w:t>
      </w:r>
    </w:p>
    <w:p>
      <w:pPr>
        <w:pStyle w:val="Normal"/>
        <w:numPr>
          <w:ilvl w:val="0"/>
          <w:numId w:val="9"/>
        </w:numPr>
        <w:suppressAutoHyphens w:val="false"/>
        <w:spacing w:lineRule="auto" w:line="259"/>
        <w:jc w:val="both"/>
        <w:rPr>
          <w:rFonts w:cs="Times New Roman"/>
        </w:rPr>
      </w:pPr>
      <w:r>
        <w:rPr>
          <w:rFonts w:cs="Times New Roman"/>
        </w:rPr>
        <w:t>Ceny jednostkowe asortymentu określ</w:t>
      </w:r>
      <w:r>
        <w:rPr>
          <w:rFonts w:cs="Times New Roman"/>
          <w:lang w:val="pl-PL"/>
        </w:rPr>
        <w:t xml:space="preserve">one są w formularzu cenowym Wykonawcy, stanowiącym </w:t>
      </w:r>
      <w:r>
        <w:rPr>
          <w:rFonts w:cs="Times New Roman"/>
        </w:rPr>
        <w:t xml:space="preserve">załącznik nr </w:t>
      </w:r>
      <w:r>
        <w:rPr>
          <w:rFonts w:cs="Times New Roman"/>
          <w:lang w:val="pl-PL"/>
        </w:rPr>
        <w:t>2</w:t>
      </w:r>
      <w:r>
        <w:rPr>
          <w:rFonts w:cs="Times New Roman"/>
        </w:rPr>
        <w:t xml:space="preserve"> </w:t>
      </w:r>
      <w:r>
        <w:rPr>
          <w:rFonts w:cs="Times New Roman"/>
          <w:lang w:val="pl-PL"/>
        </w:rPr>
        <w:t>do SWZ</w:t>
      </w:r>
      <w:r>
        <w:rPr>
          <w:rFonts w:cs="Times New Roman"/>
        </w:rPr>
        <w:t>.</w:t>
      </w:r>
    </w:p>
    <w:p>
      <w:pPr>
        <w:pStyle w:val="Normal"/>
        <w:numPr>
          <w:ilvl w:val="0"/>
          <w:numId w:val="9"/>
        </w:numPr>
        <w:suppressAutoHyphens w:val="false"/>
        <w:spacing w:lineRule="auto" w:line="259"/>
        <w:jc w:val="both"/>
        <w:rPr>
          <w:rFonts w:cs="Times New Roman"/>
        </w:rPr>
      </w:pPr>
      <w:r>
        <w:rPr>
          <w:rFonts w:cs="Times New Roman"/>
        </w:rPr>
        <w:t>Wykonawca gwarantuje stałość ceny na oferowane produkty przez cały okres obowiązywania niniejszej umowy.</w:t>
      </w:r>
    </w:p>
    <w:p>
      <w:pPr>
        <w:pStyle w:val="Normal"/>
        <w:widowControl w:val="false"/>
        <w:jc w:val="center"/>
        <w:rPr>
          <w:rFonts w:eastAsia="Arial" w:cs="Arial"/>
          <w:color w:val="000000"/>
          <w:kern w:val="2"/>
          <w:lang w:eastAsia="zh-CN" w:bidi="hi-IN"/>
        </w:rPr>
      </w:pPr>
      <w:r>
        <w:rPr>
          <w:rFonts w:eastAsia="Arial" w:cs="Arial"/>
          <w:color w:val="000000"/>
          <w:kern w:val="2"/>
          <w:lang w:eastAsia="zh-CN" w:bidi="hi-IN"/>
        </w:rPr>
        <w:t>§ 4</w:t>
      </w:r>
    </w:p>
    <w:p>
      <w:pPr>
        <w:pStyle w:val="Normal"/>
        <w:spacing w:before="120" w:after="120"/>
        <w:jc w:val="both"/>
        <w:rPr/>
      </w:pPr>
      <w:r>
        <w:rPr/>
        <w:t xml:space="preserve">Osobami odpowiedzialnymi za nadzór nad realizacją umowy ze strony Zamawiającego jest: 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/>
        <w:t xml:space="preserve">Beata Michalak - kierownik działu Administracyjno – Gospodarczego: </w:t>
      </w:r>
    </w:p>
    <w:p>
      <w:pPr>
        <w:pStyle w:val="ListParagraph"/>
        <w:jc w:val="both"/>
        <w:rPr/>
      </w:pPr>
      <w:r>
        <w:rPr/>
        <w:t xml:space="preserve">tel: 46/839 21 14 wew.31; e-mail: </w:t>
      </w:r>
      <w:hyperlink r:id="rId2">
        <w:r>
          <w:rPr>
            <w:rStyle w:val="Hyperlink"/>
          </w:rPr>
          <w:t>kierownik.a-g@dpsborowek.p</w:t>
        </w:r>
      </w:hyperlink>
      <w:r>
        <w:rPr/>
        <w:t>l;</w:t>
      </w:r>
    </w:p>
    <w:p>
      <w:pPr>
        <w:pStyle w:val="ListParagraph"/>
        <w:numPr>
          <w:ilvl w:val="0"/>
          <w:numId w:val="10"/>
        </w:numPr>
        <w:spacing w:before="120" w:after="120"/>
        <w:jc w:val="both"/>
        <w:rPr/>
      </w:pPr>
      <w:r>
        <w:rPr/>
        <w:t>Piotr Reszka – starszy magazynier; tel. 46/839 21 14 wew. 39</w:t>
      </w:r>
    </w:p>
    <w:p>
      <w:pPr>
        <w:pStyle w:val="Normal"/>
        <w:widowControl w:val="false"/>
        <w:jc w:val="center"/>
        <w:rPr>
          <w:rFonts w:eastAsia="Arial" w:cs="Arial"/>
          <w:color w:val="000000"/>
          <w:kern w:val="2"/>
          <w:lang w:eastAsia="zh-CN" w:bidi="hi-IN"/>
        </w:rPr>
      </w:pPr>
      <w:r>
        <w:rPr>
          <w:rFonts w:eastAsia="Arial" w:cs="Times New Roman"/>
          <w:color w:val="000000"/>
          <w:kern w:val="2"/>
          <w:lang w:eastAsia="zh-CN" w:bidi="hi-IN"/>
        </w:rPr>
        <w:t>§</w:t>
      </w:r>
      <w:r>
        <w:rPr>
          <w:rFonts w:eastAsia="Arial" w:cs="Arial"/>
          <w:color w:val="000000"/>
          <w:kern w:val="2"/>
          <w:lang w:eastAsia="zh-CN" w:bidi="hi-IN"/>
        </w:rPr>
        <w:t xml:space="preserve"> 5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17" w:leader="none"/>
        </w:tabs>
        <w:spacing w:before="120" w:after="120"/>
        <w:ind w:hanging="317" w:left="317"/>
        <w:jc w:val="both"/>
        <w:rPr/>
      </w:pPr>
      <w:r>
        <w:rPr/>
        <w:t>Należność za dostarczone artykuły Zamawiający będzie przekazywał na rachunek bankowy Wykonawcy wskazany na fakturze, w terminie …………dni od dnia doręczenia faktury.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17" w:leader="none"/>
        </w:tabs>
        <w:spacing w:before="120" w:after="120"/>
        <w:ind w:hanging="317" w:left="317"/>
        <w:jc w:val="both"/>
        <w:rPr/>
      </w:pPr>
      <w:r>
        <w:rPr>
          <w:rFonts w:cs="Times New Roman"/>
        </w:rPr>
        <w:t>Fakturę za przedmiot umowy należy wystawić na:</w:t>
      </w:r>
    </w:p>
    <w:p>
      <w:pPr>
        <w:pStyle w:val="ListParagraph"/>
        <w:ind w:hanging="340" w:left="680"/>
        <w:rPr>
          <w:rFonts w:cs="Times New Roman"/>
        </w:rPr>
      </w:pPr>
      <w:r>
        <w:rPr>
          <w:rFonts w:cs="Times New Roman"/>
        </w:rPr>
        <w:t>Nabywca: Powiat Łowicki, ul. Stanisławskiego 30, 99-400 Łowicz; NIP: 834-188-25-19.</w:t>
      </w:r>
    </w:p>
    <w:p>
      <w:pPr>
        <w:pStyle w:val="ListParagraph"/>
        <w:ind w:hanging="340" w:left="680"/>
        <w:rPr>
          <w:rFonts w:cs="Times New Roman"/>
        </w:rPr>
      </w:pPr>
      <w:r>
        <w:rPr>
          <w:rFonts w:cs="Times New Roman"/>
        </w:rPr>
        <w:t xml:space="preserve">Odbiorca: Dom Pomocy Społecznej „Borówek” im. Krystyny Bochenek, Borówek 56, </w:t>
        <w:br/>
        <w:t xml:space="preserve">           99-423 Bielawy.</w:t>
      </w:r>
    </w:p>
    <w:p>
      <w:pPr>
        <w:pStyle w:val="ListParagraph"/>
        <w:ind w:hanging="340" w:left="680"/>
        <w:rPr>
          <w:rFonts w:cs="Times New Roman"/>
        </w:rPr>
      </w:pPr>
      <w:r>
        <w:rPr>
          <w:rFonts w:cs="Times New Roman"/>
        </w:rPr>
        <w:t>Odbiorcą faktury i płatnikiem wynagrodzenia jest Dom Pomocy Społecznej „Borówek”.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17" w:leader="none"/>
        </w:tabs>
        <w:spacing w:before="120" w:after="120"/>
        <w:ind w:hanging="317" w:left="317"/>
        <w:jc w:val="both"/>
        <w:rPr/>
      </w:pPr>
      <w:r>
        <w:rPr/>
        <w:t>Za dzień zapłaty uważa się dzień obciążenia rachunku bankowego Zamawiającego.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17" w:leader="none"/>
        </w:tabs>
        <w:spacing w:before="120" w:after="120"/>
        <w:ind w:hanging="317" w:left="317"/>
        <w:jc w:val="both"/>
        <w:rPr/>
      </w:pPr>
      <w:r>
        <w:rPr/>
        <w:t>W przypadku zwłoki w płatności stosuje się odsetki w ustawowej wysokości.</w:t>
      </w:r>
    </w:p>
    <w:p>
      <w:pPr>
        <w:pStyle w:val="Normal"/>
        <w:widowControl w:val="false"/>
        <w:jc w:val="center"/>
        <w:rPr>
          <w:rFonts w:eastAsia="Arial" w:cs="Arial"/>
          <w:color w:val="000000"/>
          <w:kern w:val="2"/>
          <w:lang w:eastAsia="zh-CN" w:bidi="hi-IN"/>
        </w:rPr>
      </w:pPr>
      <w:r>
        <w:rPr>
          <w:rFonts w:eastAsia="Arial" w:cs="Arial"/>
          <w:color w:val="000000"/>
          <w:kern w:val="2"/>
          <w:lang w:eastAsia="zh-CN" w:bidi="hi-IN"/>
        </w:rPr>
        <w:t>§ 6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before="120" w:after="120"/>
        <w:ind w:hanging="360" w:left="360"/>
        <w:jc w:val="both"/>
        <w:rPr/>
      </w:pPr>
      <w:r>
        <w:rPr/>
        <w:t>Ceny mogą być zmieniane: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644" w:leader="none"/>
        </w:tabs>
        <w:spacing w:before="120" w:after="120"/>
        <w:ind w:hanging="283" w:left="709"/>
        <w:jc w:val="both"/>
        <w:rPr/>
      </w:pPr>
      <w:r>
        <w:rPr/>
        <w:t xml:space="preserve"> </w:t>
      </w:r>
      <w:r>
        <w:rPr/>
        <w:t xml:space="preserve">co kwartał w granicach wskaźnika wzrostu cen towarów i usług konsumpcyjnych publikowanych w Monitorze Polskim w formie obwieszczenia Prezesa GUS </w:t>
        <w:br/>
        <w:t>o wskaźnik w poprzednim kwartale,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26" w:leader="none"/>
          <w:tab w:val="left" w:pos="644" w:leader="none"/>
        </w:tabs>
        <w:spacing w:before="120" w:after="120"/>
        <w:ind w:hanging="642" w:left="1068"/>
        <w:jc w:val="both"/>
        <w:rPr/>
      </w:pPr>
      <w:r>
        <w:rPr/>
        <w:t xml:space="preserve"> </w:t>
      </w:r>
      <w:r>
        <w:rPr/>
        <w:t>w przypadku zmian stawki podatku VAT,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644" w:leader="none"/>
        </w:tabs>
        <w:spacing w:before="120" w:after="120"/>
        <w:ind w:hanging="283" w:left="709"/>
        <w:jc w:val="both"/>
        <w:rPr/>
      </w:pPr>
      <w:r>
        <w:rPr/>
        <w:t xml:space="preserve"> </w:t>
      </w:r>
      <w:r>
        <w:rPr/>
        <w:t xml:space="preserve">w przypadku zmian cen, niezależnych od Wykonawcy, produktów niezbędnych </w:t>
        <w:br/>
        <w:t>do wytworzenia przedmiotu zamówienia.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before="120" w:after="120"/>
        <w:ind w:hanging="360" w:left="360"/>
        <w:jc w:val="both"/>
        <w:rPr/>
      </w:pPr>
      <w:r>
        <w:rPr/>
        <w:t>Wykonawca zobowiązany jest zawiadomić pisemnie Zamawiającego o każdej zmianie cen wraz z uzasadnieniem podstawy zmiany, sporządzić nowy cennik i uzyskać akceptację Zamawiającego dla proponowanej zmiany.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before="120" w:after="120"/>
        <w:ind w:hanging="360" w:left="360"/>
        <w:jc w:val="both"/>
        <w:rPr/>
      </w:pPr>
      <w:r>
        <w:rPr/>
        <w:t xml:space="preserve">Zmiana cen musi być udokumentowana w formie aneksu do umowy. </w:t>
      </w:r>
    </w:p>
    <w:p>
      <w:pPr>
        <w:pStyle w:val="Normal"/>
        <w:widowControl w:val="false"/>
        <w:jc w:val="center"/>
        <w:rPr>
          <w:rFonts w:eastAsia="Arial" w:cs="Arial"/>
          <w:color w:val="000000"/>
          <w:kern w:val="2"/>
          <w:lang w:eastAsia="zh-CN" w:bidi="hi-IN"/>
        </w:rPr>
      </w:pPr>
      <w:r>
        <w:rPr>
          <w:rFonts w:eastAsia="Arial" w:cs="Arial"/>
          <w:color w:val="000000"/>
          <w:kern w:val="2"/>
          <w:lang w:eastAsia="zh-CN" w:bidi="hi-IN"/>
        </w:rPr>
      </w:r>
    </w:p>
    <w:p>
      <w:pPr>
        <w:pStyle w:val="Normal"/>
        <w:widowControl w:val="false"/>
        <w:jc w:val="center"/>
        <w:rPr>
          <w:rFonts w:eastAsia="Arial" w:cs="Arial"/>
          <w:color w:val="000000"/>
          <w:kern w:val="2"/>
          <w:lang w:eastAsia="zh-CN" w:bidi="hi-IN"/>
        </w:rPr>
      </w:pPr>
      <w:r>
        <w:rPr>
          <w:rFonts w:eastAsia="Arial" w:cs="Arial"/>
          <w:color w:val="000000"/>
          <w:kern w:val="2"/>
          <w:lang w:eastAsia="zh-CN" w:bidi="hi-IN"/>
        </w:rPr>
        <w:t>§ 7</w:t>
      </w:r>
    </w:p>
    <w:p>
      <w:pPr>
        <w:pStyle w:val="ListParagraph"/>
        <w:numPr>
          <w:ilvl w:val="0"/>
          <w:numId w:val="11"/>
        </w:numPr>
        <w:suppressAutoHyphens w:val="false"/>
        <w:spacing w:lineRule="auto" w:line="259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Strony ustalają odpowiedzialność w razie niewykonania lub nienależytego wykonania umowy w formie kar umownych płatnych przez Wykonawcę na rzecz Zamawiającego w</w:t>
      </w:r>
      <w:r>
        <w:rPr>
          <w:rFonts w:eastAsia="Calibri" w:cs="Times New Roman"/>
          <w:lang w:val="pl-PL" w:eastAsia="en-US"/>
        </w:rPr>
        <w:t xml:space="preserve"> </w:t>
      </w:r>
      <w:r>
        <w:rPr>
          <w:rFonts w:eastAsia="Calibri" w:cs="Times New Roman"/>
          <w:lang w:eastAsia="en-US"/>
        </w:rPr>
        <w:t>następujących przypadkach i wysokości:</w:t>
      </w:r>
    </w:p>
    <w:p>
      <w:pPr>
        <w:pStyle w:val="ListParagraph"/>
        <w:numPr>
          <w:ilvl w:val="0"/>
          <w:numId w:val="12"/>
        </w:numPr>
        <w:suppressAutoHyphens w:val="false"/>
        <w:spacing w:lineRule="auto" w:line="259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w razie </w:t>
      </w:r>
      <w:r>
        <w:rPr>
          <w:rFonts w:eastAsia="Calibri" w:cs="Times New Roman"/>
          <w:lang w:val="pl-PL" w:eastAsia="en-US"/>
        </w:rPr>
        <w:t xml:space="preserve">zwłoki </w:t>
      </w:r>
      <w:r>
        <w:rPr>
          <w:rFonts w:eastAsia="Calibri" w:cs="Times New Roman"/>
          <w:lang w:eastAsia="en-US"/>
        </w:rPr>
        <w:t xml:space="preserve">w dostawie lub w jej części (tj. złożonego zamówienia) dostarczenia niezgodnie z zamówieniem w wysokości 2 % wartości brutto niedostarczonej/niezgodnej części dostawy, za każdy kalendarzowy dzień </w:t>
      </w:r>
      <w:r>
        <w:rPr>
          <w:rFonts w:eastAsia="Calibri" w:cs="Times New Roman"/>
          <w:lang w:val="pl-PL" w:eastAsia="en-US"/>
        </w:rPr>
        <w:t xml:space="preserve">zwłoki </w:t>
      </w:r>
      <w:r>
        <w:rPr>
          <w:rFonts w:eastAsia="Calibri" w:cs="Times New Roman"/>
          <w:lang w:eastAsia="en-US"/>
        </w:rPr>
        <w:t xml:space="preserve">z tym, że kara nie może przekroczyć 10 % wartości brutto </w:t>
      </w:r>
      <w:r>
        <w:rPr>
          <w:rFonts w:eastAsia="Calibri" w:cs="Times New Roman"/>
          <w:lang w:val="pl-PL" w:eastAsia="en-US"/>
        </w:rPr>
        <w:t xml:space="preserve">pozostającej w zwłoce/ </w:t>
      </w:r>
      <w:r>
        <w:rPr>
          <w:rFonts w:eastAsia="Calibri" w:cs="Times New Roman"/>
          <w:lang w:eastAsia="en-US"/>
        </w:rPr>
        <w:t>niezgodnej części dostawy;</w:t>
      </w:r>
    </w:p>
    <w:p>
      <w:pPr>
        <w:pStyle w:val="ListParagraph"/>
        <w:numPr>
          <w:ilvl w:val="0"/>
          <w:numId w:val="12"/>
        </w:numPr>
        <w:suppressAutoHyphens w:val="false"/>
        <w:spacing w:lineRule="auto" w:line="259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val="pl-PL" w:eastAsia="en-US"/>
        </w:rPr>
        <w:t>o</w:t>
      </w:r>
      <w:r>
        <w:rPr>
          <w:rFonts w:eastAsia="Calibri" w:cs="Times New Roman"/>
          <w:lang w:eastAsia="en-US"/>
        </w:rPr>
        <w:t xml:space="preserve">dstąpienia od </w:t>
      </w:r>
      <w:r>
        <w:rPr>
          <w:rFonts w:eastAsia="Calibri" w:cs="Times New Roman"/>
          <w:lang w:val="pl-PL" w:eastAsia="en-US"/>
        </w:rPr>
        <w:t>u</w:t>
      </w:r>
      <w:r>
        <w:rPr>
          <w:rFonts w:eastAsia="Calibri" w:cs="Times New Roman"/>
          <w:lang w:eastAsia="en-US"/>
        </w:rPr>
        <w:t xml:space="preserve">mowy przez Zamawiającego </w:t>
      </w:r>
      <w:r>
        <w:rPr>
          <w:rFonts w:eastAsia="Calibri" w:cs="Times New Roman"/>
          <w:lang w:val="pl-PL" w:eastAsia="en-US"/>
        </w:rPr>
        <w:t xml:space="preserve">lub Wykonawcę </w:t>
      </w:r>
      <w:r>
        <w:rPr>
          <w:rFonts w:eastAsia="Calibri" w:cs="Times New Roman"/>
          <w:lang w:eastAsia="en-US"/>
        </w:rPr>
        <w:t xml:space="preserve">z przyczyn leżących po stronie Wykonawcy – w wysokości 10% wartości </w:t>
      </w:r>
      <w:r>
        <w:rPr>
          <w:rFonts w:eastAsia="Calibri" w:cs="Times New Roman"/>
          <w:lang w:val="pl-PL" w:eastAsia="en-US"/>
        </w:rPr>
        <w:t>u</w:t>
      </w:r>
      <w:r>
        <w:rPr>
          <w:rFonts w:eastAsia="Calibri" w:cs="Times New Roman"/>
          <w:lang w:eastAsia="en-US"/>
        </w:rPr>
        <w:t xml:space="preserve">mowy, o której mowa w § </w:t>
      </w:r>
      <w:r>
        <w:rPr>
          <w:rFonts w:eastAsia="Calibri" w:cs="Times New Roman"/>
          <w:lang w:val="pl-PL" w:eastAsia="en-US"/>
        </w:rPr>
        <w:t>3</w:t>
      </w:r>
      <w:r>
        <w:rPr>
          <w:rFonts w:eastAsia="Calibri" w:cs="Times New Roman"/>
          <w:lang w:eastAsia="en-US"/>
        </w:rPr>
        <w:t xml:space="preserve"> pkt 1 </w:t>
      </w:r>
      <w:r>
        <w:rPr>
          <w:rFonts w:eastAsia="Calibri" w:cs="Times New Roman"/>
          <w:lang w:val="pl-PL" w:eastAsia="en-US"/>
        </w:rPr>
        <w:t>u</w:t>
      </w:r>
      <w:r>
        <w:rPr>
          <w:rFonts w:eastAsia="Calibri" w:cs="Times New Roman"/>
          <w:lang w:eastAsia="en-US"/>
        </w:rPr>
        <w:t>mowy;</w:t>
      </w:r>
    </w:p>
    <w:p>
      <w:pPr>
        <w:pStyle w:val="ListParagraph"/>
        <w:numPr>
          <w:ilvl w:val="0"/>
          <w:numId w:val="12"/>
        </w:numPr>
        <w:suppressAutoHyphens w:val="false"/>
        <w:spacing w:lineRule="auto" w:line="259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val="pl-PL" w:eastAsia="en-US"/>
        </w:rPr>
        <w:t xml:space="preserve">za odstąpienie od umowy przez Zamawiającego z tytułu okoliczności, za które odpowiada Wykonawca, jeżeli podstawą wypowiedzenia jest rażące naruszenie postanowień umowy polegających np. na dostawie towaru niezgodnego z umową, a w szczególności innego niż ten jaki został opisany w ofercie Wykonawcy, </w:t>
        <w:br/>
        <w:t xml:space="preserve">w wysokości 10% wartości niezrealizowanej umowy, </w:t>
      </w:r>
      <w:r>
        <w:rPr>
          <w:rFonts w:eastAsia="Calibri" w:cs="Times New Roman"/>
          <w:lang w:eastAsia="en-US"/>
        </w:rPr>
        <w:t xml:space="preserve">o której mowa w </w:t>
      </w:r>
      <w:r>
        <w:rPr>
          <w:rFonts w:eastAsia="Calibri" w:cs="Times New Roman"/>
          <w:lang w:val="pl-PL" w:eastAsia="en-US"/>
        </w:rPr>
        <w:t xml:space="preserve">§ 3 </w:t>
      </w:r>
      <w:r>
        <w:rPr>
          <w:rFonts w:eastAsia="Calibri" w:cs="Times New Roman"/>
          <w:lang w:eastAsia="en-US"/>
        </w:rPr>
        <w:t xml:space="preserve">pkt 1 </w:t>
      </w:r>
      <w:r>
        <w:rPr>
          <w:rFonts w:eastAsia="Calibri" w:cs="Times New Roman"/>
          <w:lang w:val="pl-PL" w:eastAsia="en-US"/>
        </w:rPr>
        <w:t>u</w:t>
      </w:r>
      <w:r>
        <w:rPr>
          <w:rFonts w:eastAsia="Calibri" w:cs="Times New Roman"/>
          <w:lang w:eastAsia="en-US"/>
        </w:rPr>
        <w:t>mowy</w:t>
      </w:r>
      <w:r>
        <w:rPr>
          <w:rFonts w:eastAsia="Calibri" w:cs="Times New Roman"/>
          <w:lang w:val="pl-PL" w:eastAsia="en-US"/>
        </w:rPr>
        <w:t>.</w:t>
      </w:r>
    </w:p>
    <w:p>
      <w:pPr>
        <w:pStyle w:val="ListParagraph"/>
        <w:numPr>
          <w:ilvl w:val="0"/>
          <w:numId w:val="11"/>
        </w:numPr>
        <w:suppressAutoHyphens w:val="false"/>
        <w:spacing w:lineRule="auto" w:line="259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Zamawiający zapłaci Wykonawcy karę umowną za odstąpienie od </w:t>
      </w:r>
      <w:r>
        <w:rPr>
          <w:rFonts w:eastAsia="Calibri" w:cs="Times New Roman"/>
          <w:lang w:val="pl-PL" w:eastAsia="en-US"/>
        </w:rPr>
        <w:t>u</w:t>
      </w:r>
      <w:r>
        <w:rPr>
          <w:rFonts w:eastAsia="Calibri" w:cs="Times New Roman"/>
          <w:lang w:eastAsia="en-US"/>
        </w:rPr>
        <w:t xml:space="preserve">mowy dokonane przez Wykonawcę </w:t>
      </w:r>
      <w:r>
        <w:rPr>
          <w:rFonts w:eastAsia="Calibri" w:cs="Times New Roman"/>
          <w:lang w:val="pl-PL" w:eastAsia="en-US"/>
        </w:rPr>
        <w:t xml:space="preserve">lub Zamawiającego </w:t>
      </w:r>
      <w:r>
        <w:rPr>
          <w:rFonts w:eastAsia="Calibri" w:cs="Times New Roman"/>
          <w:lang w:eastAsia="en-US"/>
        </w:rPr>
        <w:t xml:space="preserve">z przyczyn leżących po stronie Zamawiającego – w wysokości 10% wartości </w:t>
      </w:r>
      <w:r>
        <w:rPr>
          <w:rFonts w:eastAsia="Calibri" w:cs="Times New Roman"/>
          <w:lang w:val="pl-PL" w:eastAsia="en-US"/>
        </w:rPr>
        <w:t>u</w:t>
      </w:r>
      <w:r>
        <w:rPr>
          <w:rFonts w:eastAsia="Calibri" w:cs="Times New Roman"/>
          <w:lang w:eastAsia="en-US"/>
        </w:rPr>
        <w:t xml:space="preserve">mowy, o której mowa w § </w:t>
      </w:r>
      <w:r>
        <w:rPr>
          <w:rFonts w:eastAsia="Calibri" w:cs="Times New Roman"/>
          <w:lang w:val="pl-PL" w:eastAsia="en-US"/>
        </w:rPr>
        <w:t xml:space="preserve">3 </w:t>
      </w:r>
      <w:r>
        <w:rPr>
          <w:rFonts w:eastAsia="Calibri" w:cs="Times New Roman"/>
          <w:lang w:eastAsia="en-US"/>
        </w:rPr>
        <w:t xml:space="preserve">pkt 1 </w:t>
      </w:r>
      <w:r>
        <w:rPr>
          <w:rFonts w:eastAsia="Calibri" w:cs="Times New Roman"/>
          <w:lang w:val="pl-PL" w:eastAsia="en-US"/>
        </w:rPr>
        <w:t>u</w:t>
      </w:r>
      <w:r>
        <w:rPr>
          <w:rFonts w:eastAsia="Calibri" w:cs="Times New Roman"/>
          <w:lang w:eastAsia="en-US"/>
        </w:rPr>
        <w:t xml:space="preserve">mowy. </w:t>
      </w:r>
    </w:p>
    <w:p>
      <w:pPr>
        <w:pStyle w:val="ListParagraph"/>
        <w:numPr>
          <w:ilvl w:val="0"/>
          <w:numId w:val="11"/>
        </w:numPr>
        <w:suppressAutoHyphens w:val="false"/>
        <w:spacing w:lineRule="auto" w:line="259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Strony zastrzegają sobie prawo dochodzenia odszkodowania uzupełniającego przewyższającego wysokość</w:t>
      </w:r>
      <w:r>
        <w:rPr>
          <w:rFonts w:eastAsia="Calibri" w:cs="Times New Roman"/>
          <w:lang w:val="pl-PL" w:eastAsia="en-US"/>
        </w:rPr>
        <w:t xml:space="preserve"> </w:t>
      </w:r>
      <w:r>
        <w:rPr>
          <w:rFonts w:eastAsia="Calibri" w:cs="Times New Roman"/>
          <w:lang w:eastAsia="en-US"/>
        </w:rPr>
        <w:t>zastrzeżonych kar umownych.</w:t>
      </w:r>
    </w:p>
    <w:p>
      <w:pPr>
        <w:pStyle w:val="ListParagraph"/>
        <w:numPr>
          <w:ilvl w:val="0"/>
          <w:numId w:val="11"/>
        </w:numPr>
        <w:suppressAutoHyphens w:val="false"/>
        <w:spacing w:lineRule="auto" w:line="259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Kary umowne będą potrącane przez Zamawiającego z faktury wystawionej przez Wykonawcę. </w:t>
      </w:r>
    </w:p>
    <w:p>
      <w:pPr>
        <w:pStyle w:val="Normal"/>
        <w:suppressAutoHyphens w:val="false"/>
        <w:spacing w:lineRule="auto" w:line="259"/>
        <w:ind w:hanging="340" w:left="340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val="pl-PL" w:eastAsia="en-US"/>
        </w:rPr>
        <w:t>5</w:t>
      </w:r>
      <w:r>
        <w:rPr>
          <w:rFonts w:eastAsia="Calibri" w:cs="Times New Roman"/>
          <w:lang w:eastAsia="en-US"/>
        </w:rPr>
        <w:t xml:space="preserve">. Kary umowne, przewidziane niniejszą umową podlegają sumowaniu. W takim przypadku, maksymalna łączna wysokość kar umownych naliczonych przez Zamawiającego </w:t>
      </w:r>
      <w:r>
        <w:rPr>
          <w:rFonts w:eastAsia="Calibri" w:cs="Times New Roman"/>
          <w:lang w:val="pl-PL" w:eastAsia="en-US"/>
        </w:rPr>
        <w:t xml:space="preserve">w okolicznościach określonych w </w:t>
      </w:r>
      <w:r>
        <w:rPr>
          <w:rFonts w:eastAsia="Calibri" w:cs="Times New Roman"/>
          <w:lang w:eastAsia="en-US"/>
        </w:rPr>
        <w:t>niniejsz</w:t>
      </w:r>
      <w:r>
        <w:rPr>
          <w:rFonts w:eastAsia="Calibri" w:cs="Times New Roman"/>
          <w:lang w:val="pl-PL" w:eastAsia="en-US"/>
        </w:rPr>
        <w:t>ym</w:t>
      </w:r>
      <w:r>
        <w:rPr>
          <w:rFonts w:eastAsia="Calibri" w:cs="Times New Roman"/>
          <w:lang w:eastAsia="en-US"/>
        </w:rPr>
        <w:t xml:space="preserve"> paragraf</w:t>
      </w:r>
      <w:r>
        <w:rPr>
          <w:rFonts w:eastAsia="Calibri" w:cs="Times New Roman"/>
          <w:lang w:val="pl-PL" w:eastAsia="en-US"/>
        </w:rPr>
        <w:t>ie</w:t>
      </w:r>
      <w:r>
        <w:rPr>
          <w:rFonts w:eastAsia="Calibri" w:cs="Times New Roman"/>
          <w:lang w:eastAsia="en-US"/>
        </w:rPr>
        <w:t xml:space="preserve"> nie może przekroczyć </w:t>
      </w:r>
      <w:r>
        <w:rPr>
          <w:rFonts w:eastAsia="Calibri" w:cs="Times New Roman"/>
          <w:lang w:val="pl-PL" w:eastAsia="en-US"/>
        </w:rPr>
        <w:t>2</w:t>
      </w:r>
      <w:r>
        <w:rPr>
          <w:rFonts w:eastAsia="Calibri" w:cs="Times New Roman"/>
          <w:lang w:eastAsia="en-US"/>
        </w:rPr>
        <w:t xml:space="preserve">0% wynagrodzenia  brutto </w:t>
      </w:r>
      <w:r>
        <w:rPr>
          <w:rFonts w:eastAsia="Calibri" w:cs="Times New Roman"/>
          <w:lang w:val="pl-PL" w:eastAsia="en-US"/>
        </w:rPr>
        <w:t xml:space="preserve">Wykonawcy </w:t>
      </w:r>
      <w:r>
        <w:rPr>
          <w:rFonts w:eastAsia="Calibri" w:cs="Times New Roman"/>
          <w:lang w:eastAsia="en-US"/>
        </w:rPr>
        <w:t>określonego w § 3 pkt. 1</w:t>
      </w:r>
      <w:r>
        <w:rPr>
          <w:rFonts w:eastAsia="Calibri" w:cs="Times New Roman"/>
          <w:lang w:val="pl-PL" w:eastAsia="en-US"/>
        </w:rPr>
        <w:t xml:space="preserve"> </w:t>
      </w:r>
      <w:r>
        <w:rPr>
          <w:rFonts w:eastAsia="Calibri" w:cs="Times New Roman"/>
          <w:lang w:eastAsia="en-US"/>
        </w:rPr>
        <w:t>umowy.</w:t>
      </w:r>
    </w:p>
    <w:p>
      <w:pPr>
        <w:pStyle w:val="Normal"/>
        <w:spacing w:before="120" w:after="120"/>
        <w:jc w:val="center"/>
        <w:rPr/>
      </w:pPr>
      <w:r>
        <w:rPr/>
        <w:t>§ 8</w:t>
      </w:r>
    </w:p>
    <w:p>
      <w:pPr>
        <w:pStyle w:val="ListParagraph"/>
        <w:numPr>
          <w:ilvl w:val="0"/>
          <w:numId w:val="13"/>
        </w:numPr>
        <w:suppressAutoHyphens w:val="false"/>
        <w:spacing w:lineRule="auto" w:line="259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W razie wystąpienia istotnej zmiany okoliczności powodującej, że wykonanie umowy nie leży w interesie publicznym,</w:t>
      </w:r>
      <w:r>
        <w:rPr>
          <w:rFonts w:eastAsia="Calibri" w:cs="Times New Roman"/>
          <w:lang w:val="pl-PL" w:eastAsia="en-US"/>
        </w:rPr>
        <w:t xml:space="preserve"> </w:t>
      </w:r>
      <w:r>
        <w:rPr>
          <w:rFonts w:eastAsia="Calibri" w:cs="Times New Roman"/>
          <w:lang w:eastAsia="en-US"/>
        </w:rPr>
        <w:t>czego nie można było przewidzieć w chwili zawarcia umowy, lub dalsze wykonywanie umowy może zagrozić</w:t>
      </w:r>
      <w:r>
        <w:rPr>
          <w:rFonts w:eastAsia="Calibri" w:cs="Times New Roman"/>
          <w:lang w:val="pl-PL" w:eastAsia="en-US"/>
        </w:rPr>
        <w:t xml:space="preserve"> </w:t>
      </w:r>
      <w:r>
        <w:rPr>
          <w:rFonts w:eastAsia="Calibri" w:cs="Times New Roman"/>
          <w:lang w:eastAsia="en-US"/>
        </w:rPr>
        <w:t>podstawowemu interesowi bezpieczeństwa państwa lub bezpieczeństwu publicznemu, Zamawiający może odstąpić od</w:t>
      </w:r>
      <w:r>
        <w:rPr>
          <w:rFonts w:eastAsia="Calibri" w:cs="Times New Roman"/>
          <w:lang w:val="pl-PL" w:eastAsia="en-US"/>
        </w:rPr>
        <w:t xml:space="preserve"> </w:t>
      </w:r>
      <w:r>
        <w:rPr>
          <w:rFonts w:eastAsia="Calibri" w:cs="Times New Roman"/>
          <w:lang w:eastAsia="en-US"/>
        </w:rPr>
        <w:t>umowy w terminie 30 dni od dnia powzięcia wiadomości o tych okolicznościach. W takim przypadku Wykonawca</w:t>
      </w:r>
      <w:r>
        <w:rPr>
          <w:rFonts w:eastAsia="Calibri" w:cs="Times New Roman"/>
          <w:lang w:val="pl-PL" w:eastAsia="en-US"/>
        </w:rPr>
        <w:t xml:space="preserve"> </w:t>
      </w:r>
      <w:r>
        <w:rPr>
          <w:rFonts w:eastAsia="Calibri" w:cs="Times New Roman"/>
          <w:lang w:eastAsia="en-US"/>
        </w:rPr>
        <w:t>może żądać wyłącznie wynagrodzenia należnego z tytułu wykonania części umowy.</w:t>
      </w:r>
    </w:p>
    <w:p>
      <w:pPr>
        <w:pStyle w:val="ListParagraph"/>
        <w:numPr>
          <w:ilvl w:val="0"/>
          <w:numId w:val="13"/>
        </w:numPr>
        <w:suppressAutoHyphens w:val="false"/>
        <w:spacing w:lineRule="auto" w:line="259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val="pl-PL" w:eastAsia="en-US"/>
        </w:rPr>
        <w:t>Z</w:t>
      </w:r>
      <w:r>
        <w:rPr>
          <w:rFonts w:eastAsia="Calibri" w:cs="Times New Roman"/>
          <w:lang w:eastAsia="en-US"/>
        </w:rPr>
        <w:t xml:space="preserve">amawiający zastrzega sobie </w:t>
      </w:r>
      <w:r>
        <w:rPr>
          <w:rFonts w:eastAsia="Calibri" w:cs="Times New Roman"/>
          <w:lang w:val="pl-PL" w:eastAsia="en-US"/>
        </w:rPr>
        <w:t xml:space="preserve">ponadto, </w:t>
      </w:r>
      <w:r>
        <w:rPr>
          <w:rFonts w:eastAsia="Calibri" w:cs="Times New Roman"/>
          <w:lang w:eastAsia="en-US"/>
        </w:rPr>
        <w:t>prawo do odstąpienia od umowy w następujących przypadkach:</w:t>
      </w:r>
    </w:p>
    <w:p>
      <w:pPr>
        <w:pStyle w:val="ListParagraph"/>
        <w:numPr>
          <w:ilvl w:val="0"/>
          <w:numId w:val="14"/>
        </w:numPr>
        <w:suppressAutoHyphens w:val="false"/>
        <w:spacing w:lineRule="auto" w:line="259"/>
        <w:jc w:val="both"/>
        <w:rPr>
          <w:rFonts w:eastAsia="Calibri" w:cs="Times New Roman"/>
          <w:lang w:val="pl-PL" w:eastAsia="en-US"/>
        </w:rPr>
      </w:pPr>
      <w:r>
        <w:rPr>
          <w:rFonts w:eastAsia="Calibri" w:cs="Times New Roman"/>
          <w:lang w:eastAsia="en-US"/>
        </w:rPr>
        <w:t>w przypadku trzykrotnego dostarczenia przedmiotu umowy niezgodnego z umową, wadliwego, złej jakości lub ze zwłoką przekraczającą okres jednego miesiąca;</w:t>
      </w:r>
    </w:p>
    <w:p>
      <w:pPr>
        <w:pStyle w:val="ListParagraph"/>
        <w:numPr>
          <w:ilvl w:val="0"/>
          <w:numId w:val="14"/>
        </w:numPr>
        <w:suppressAutoHyphens w:val="false"/>
        <w:spacing w:lineRule="auto" w:line="259"/>
        <w:jc w:val="both"/>
        <w:rPr>
          <w:rFonts w:eastAsia="Calibri" w:cs="Times New Roman"/>
          <w:lang w:val="pl-PL" w:eastAsia="en-US"/>
        </w:rPr>
      </w:pPr>
      <w:r>
        <w:rPr>
          <w:rFonts w:eastAsia="Calibri" w:cs="Times New Roman"/>
          <w:lang w:val="pl-PL" w:eastAsia="en-US"/>
        </w:rPr>
        <w:t xml:space="preserve">w przypadku przekroczenia maksymalnego poziomu kar umownych, określonego w </w:t>
      </w:r>
      <w:r>
        <w:rPr>
          <w:rFonts w:eastAsia="Calibri" w:cs="Times New Roman"/>
          <w:lang w:eastAsia="en-US"/>
        </w:rPr>
        <w:t xml:space="preserve">§ </w:t>
      </w:r>
      <w:r>
        <w:rPr>
          <w:rFonts w:eastAsia="Calibri" w:cs="Times New Roman"/>
          <w:lang w:val="pl-PL" w:eastAsia="en-US"/>
        </w:rPr>
        <w:t>3 pkt 1 umowy.</w:t>
      </w:r>
    </w:p>
    <w:p>
      <w:pPr>
        <w:pStyle w:val="ListParagraph"/>
        <w:numPr>
          <w:ilvl w:val="0"/>
          <w:numId w:val="13"/>
        </w:numPr>
        <w:suppressAutoHyphens w:val="false"/>
        <w:spacing w:lineRule="auto" w:line="259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Odstąpienie od umowy powinno nastąpić na piśmie w terminie </w:t>
      </w:r>
      <w:r>
        <w:rPr>
          <w:rFonts w:eastAsia="Calibri" w:cs="Times New Roman"/>
          <w:lang w:val="pl-PL" w:eastAsia="en-US"/>
        </w:rPr>
        <w:t>30</w:t>
      </w:r>
      <w:r>
        <w:rPr>
          <w:rFonts w:eastAsia="Calibri" w:cs="Times New Roman"/>
          <w:lang w:eastAsia="en-US"/>
        </w:rPr>
        <w:t xml:space="preserve"> miesiąca od dnia powzięcia wiadomości o przyczynie odstąpienia w formie pisemnej pod rygorem nieważności z podaniem uzasadnienia.</w:t>
      </w:r>
    </w:p>
    <w:p>
      <w:pPr>
        <w:pStyle w:val="ListParagraph"/>
        <w:numPr>
          <w:ilvl w:val="0"/>
          <w:numId w:val="13"/>
        </w:numPr>
        <w:suppressAutoHyphens w:val="false"/>
        <w:spacing w:lineRule="auto" w:line="259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Z tytułu </w:t>
      </w:r>
      <w:r>
        <w:rPr>
          <w:rFonts w:eastAsia="Calibri" w:cs="Times New Roman"/>
          <w:lang w:val="pl-PL" w:eastAsia="en-US"/>
        </w:rPr>
        <w:t xml:space="preserve">odstąpienia </w:t>
      </w:r>
      <w:r>
        <w:rPr>
          <w:rFonts w:eastAsia="Calibri" w:cs="Times New Roman"/>
          <w:lang w:eastAsia="en-US"/>
        </w:rPr>
        <w:t>nie będą przysługiwały Wykonawcy żadne inne roszczenia poza roszczeniem o zapłacenie za rzeczy już dostarczone Zamawiającemu.</w:t>
      </w:r>
    </w:p>
    <w:p>
      <w:pPr>
        <w:pStyle w:val="Normal"/>
        <w:spacing w:before="120" w:after="120"/>
        <w:ind w:left="1080"/>
        <w:jc w:val="center"/>
        <w:rPr/>
      </w:pPr>
      <w:r>
        <w:rPr/>
        <w:t>§ 9</w:t>
      </w:r>
    </w:p>
    <w:p>
      <w:pPr>
        <w:pStyle w:val="Normal"/>
        <w:tabs>
          <w:tab w:val="clear" w:pos="708"/>
          <w:tab w:val="left" w:pos="0" w:leader="none"/>
        </w:tabs>
        <w:spacing w:before="120" w:after="120"/>
        <w:jc w:val="both"/>
        <w:rPr/>
      </w:pPr>
      <w:r>
        <w:rPr/>
        <w:t>Wykonawca może odstąpić od umowy, gdy Zamawiający bez uzasadnionej na piśmie przyczyny odmawia przyjęcia zamówionych i dostarczonych artykułów.</w:t>
      </w:r>
    </w:p>
    <w:p>
      <w:pPr>
        <w:pStyle w:val="Normal"/>
        <w:spacing w:before="120" w:after="120"/>
        <w:ind w:left="1080"/>
        <w:jc w:val="center"/>
        <w:rPr/>
      </w:pPr>
      <w:r>
        <w:rPr/>
        <w:t>§ 10</w:t>
      </w:r>
    </w:p>
    <w:p>
      <w:pPr>
        <w:pStyle w:val="ListParagraph"/>
        <w:numPr>
          <w:ilvl w:val="0"/>
          <w:numId w:val="15"/>
        </w:numPr>
        <w:spacing w:before="120" w:after="120"/>
        <w:jc w:val="both"/>
        <w:rPr/>
      </w:pPr>
      <w:r>
        <w:rPr>
          <w:rFonts w:eastAsia="Calibri" w:cs="Times New Roman"/>
          <w:color w:val="000000"/>
          <w:lang w:val="pl-PL" w:eastAsia="en-US"/>
        </w:rPr>
        <w:t xml:space="preserve">Wszelkie zmiany bądź uzupełnienia niniejszej umowy wymagają formy pisemnej </w:t>
        <w:br/>
        <w:t>w postaci aneksu pod rygorem nieważności.</w:t>
      </w:r>
    </w:p>
    <w:p>
      <w:pPr>
        <w:pStyle w:val="ListParagraph"/>
        <w:numPr>
          <w:ilvl w:val="0"/>
          <w:numId w:val="15"/>
        </w:numPr>
        <w:spacing w:before="120" w:after="120"/>
        <w:jc w:val="both"/>
        <w:rPr/>
      </w:pPr>
      <w:r>
        <w:rPr>
          <w:rFonts w:eastAsia="Calibri" w:cs="Times New Roman"/>
          <w:color w:val="000000"/>
          <w:lang w:val="pl-PL" w:eastAsia="en-US"/>
        </w:rPr>
        <w:t>Zamawiający przewiduje możliwość zmian postanowień zawartej umowy w stosunku do treści oferty, na podstawie której dokonano wyboru Wykonawcy, w przypadku zaistnienia okoliczności, o których mowa w art. 455 ustawy PZP.</w:t>
      </w:r>
    </w:p>
    <w:p>
      <w:pPr>
        <w:pStyle w:val="ListParagraph"/>
        <w:numPr>
          <w:ilvl w:val="0"/>
          <w:numId w:val="15"/>
        </w:numPr>
        <w:spacing w:before="120" w:after="120"/>
        <w:jc w:val="both"/>
        <w:rPr/>
      </w:pPr>
      <w:r>
        <w:rPr>
          <w:rFonts w:eastAsia="Calibri" w:cs="Times New Roman"/>
          <w:color w:val="000000"/>
          <w:lang w:val="pl-PL" w:eastAsia="en-US"/>
        </w:rPr>
        <w:t xml:space="preserve">Zamawiający może przedłużyć termin obowiązywania umowy o kolejne 3 miesiące, </w:t>
        <w:br/>
        <w:t>w przypadku niewykorzystania całości wartości przedmiotu zamówienia, nie jest jednak do tego zobowiązany.</w:t>
      </w:r>
    </w:p>
    <w:p>
      <w:pPr>
        <w:pStyle w:val="Normal"/>
        <w:spacing w:before="120" w:after="120"/>
        <w:ind w:left="1080"/>
        <w:jc w:val="center"/>
        <w:rPr/>
      </w:pPr>
      <w:r>
        <w:rPr/>
        <w:t>§ 10</w:t>
      </w:r>
    </w:p>
    <w:p>
      <w:pPr>
        <w:pStyle w:val="Normal"/>
        <w:spacing w:before="120" w:after="120"/>
        <w:jc w:val="both"/>
        <w:rPr/>
      </w:pPr>
      <w:r>
        <w:rPr/>
        <w:t xml:space="preserve">Wszelkie spory, wynikłe na tle niniejszej umowy, będą rozstrzygały sądy właściwe </w:t>
        <w:br/>
        <w:t>dla miejsca Zamawiającego.</w:t>
      </w:r>
    </w:p>
    <w:p>
      <w:pPr>
        <w:pStyle w:val="Normal"/>
        <w:spacing w:before="120" w:after="120"/>
        <w:ind w:left="1080"/>
        <w:jc w:val="center"/>
        <w:rPr/>
      </w:pPr>
      <w:r>
        <w:rPr/>
        <w:t>§ 11</w:t>
      </w:r>
    </w:p>
    <w:p>
      <w:pPr>
        <w:pStyle w:val="ListParagraph"/>
        <w:numPr>
          <w:ilvl w:val="0"/>
          <w:numId w:val="16"/>
        </w:numPr>
        <w:suppressAutoHyphens w:val="false"/>
        <w:spacing w:lineRule="auto" w:line="259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Żadna ze stron nie będzie ponosić odpowiedzialności wobec drugiej strony za jakiekolwiek zdarzenia spowodowane działaniem siły wyższej, w szczególności pożaru, powodzi, ataku terrorystycznego, klęsk żywiołowych, zagrożeń epidemiologicznych, a także innych zdarzeń, na które strony nie mają żadnego wpływu i których nie mogły uniknąć bądź przewidzieć w chwili podpisania umowy.</w:t>
      </w:r>
    </w:p>
    <w:p>
      <w:pPr>
        <w:pStyle w:val="ListParagraph"/>
        <w:numPr>
          <w:ilvl w:val="0"/>
          <w:numId w:val="16"/>
        </w:numPr>
        <w:suppressAutoHyphens w:val="false"/>
        <w:spacing w:lineRule="auto" w:line="259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W przypadku, gdy strona odwołuje się do zaistnienia siły wyższej, zawiadamia o tym natychmiast pisemnie drugą stronę, przy czym nie później niż w terminie 7 dni. Zawiadomienie to określa rodzaj zdarzenia, jego skutki na wypełnianie zobowiązań wynikających z umowy i środki przedsięwzięte, aby te konsekwencje złagodzić.</w:t>
      </w:r>
    </w:p>
    <w:p>
      <w:pPr>
        <w:pStyle w:val="ListParagraph"/>
        <w:numPr>
          <w:ilvl w:val="0"/>
          <w:numId w:val="16"/>
        </w:numPr>
        <w:suppressAutoHyphens w:val="false"/>
        <w:spacing w:lineRule="auto" w:line="259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Strona, która dokonała zawiadomienia o zaistnieniu działania siły wyższej, jest zobowiązana do kontynuowania wykonywania swoich zobowiązań wynikających umowy, w takim zakresie, w jakim jest to możliwe, jak również jest zobowiązana do podjęcia wszelkich działań zmierzających do wykonania przedmiotu umowy, a których nie wstrzymuje działanie siły wyższej.</w:t>
      </w:r>
    </w:p>
    <w:p>
      <w:pPr>
        <w:pStyle w:val="ListParagraph"/>
        <w:numPr>
          <w:ilvl w:val="0"/>
          <w:numId w:val="16"/>
        </w:numPr>
        <w:suppressAutoHyphens w:val="false"/>
        <w:spacing w:lineRule="auto" w:line="259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przewidzianych kar umownych ani nie obciąża się drugiej strony umowy kosztami zakupów interwencyjnych.</w:t>
      </w:r>
    </w:p>
    <w:p>
      <w:pPr>
        <w:pStyle w:val="ListParagraph"/>
        <w:numPr>
          <w:ilvl w:val="0"/>
          <w:numId w:val="16"/>
        </w:numPr>
        <w:suppressAutoHyphens w:val="false"/>
        <w:spacing w:lineRule="auto" w:line="259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W przypadku, gdy utrudnienia w wykonaniu umowy na skutek działania siły wyższej utrzymują się dłużej niż trzy miesiące od czasu stwierdzenia wystąpienia siły wyższej, każda ze stron może rozwiązać umowę ze skutkiem natychmiastowym w części objętej działaniem siły wyższej. Rozwiązanie umowy ze skutkiem natychmiastowym następuje w formie pisemnej pod rygorem nieważności. </w:t>
      </w:r>
    </w:p>
    <w:p>
      <w:pPr>
        <w:pStyle w:val="Normal"/>
        <w:spacing w:before="120" w:after="120"/>
        <w:ind w:left="720"/>
        <w:jc w:val="center"/>
        <w:rPr/>
      </w:pPr>
      <w:r>
        <w:rPr/>
        <w:t>§ 12</w:t>
      </w:r>
    </w:p>
    <w:p>
      <w:pPr>
        <w:pStyle w:val="ListParagraph"/>
        <w:numPr>
          <w:ilvl w:val="0"/>
          <w:numId w:val="17"/>
        </w:numPr>
        <w:spacing w:before="120" w:after="120"/>
        <w:rPr/>
      </w:pPr>
      <w:r>
        <w:rPr/>
        <w:t>Wszelkie zmiany umowy, pod rygorem nieważności, wymagają formy pisemnej.</w:t>
      </w:r>
    </w:p>
    <w:p>
      <w:pPr>
        <w:pStyle w:val="ListParagraph"/>
        <w:numPr>
          <w:ilvl w:val="0"/>
          <w:numId w:val="17"/>
        </w:numPr>
        <w:spacing w:before="120" w:after="120"/>
        <w:rPr/>
      </w:pPr>
      <w:r>
        <w:rPr/>
        <w:t>Zmiana postanowień umowy w zakresie treści oferty na podstawie której dokonano wyboru Wykonawcy, pod rygorem nieważności, jest niedopuszczalna</w:t>
      </w:r>
    </w:p>
    <w:p>
      <w:pPr>
        <w:pStyle w:val="Normal"/>
        <w:spacing w:before="120" w:after="120"/>
        <w:ind w:hanging="180" w:left="900"/>
        <w:jc w:val="center"/>
        <w:rPr/>
      </w:pPr>
      <w:r>
        <w:rPr/>
        <w:t>§ 13</w:t>
      </w:r>
    </w:p>
    <w:p>
      <w:pPr>
        <w:pStyle w:val="ListParagraph"/>
        <w:suppressAutoHyphens w:val="false"/>
        <w:spacing w:lineRule="auto" w:line="259" w:before="0" w:after="160"/>
        <w:jc w:val="both"/>
        <w:rPr>
          <w:rFonts w:eastAsia="Calibri" w:cs="Times New Roman"/>
          <w:strike/>
          <w:lang w:eastAsia="en-US"/>
        </w:rPr>
      </w:pPr>
      <w:r>
        <w:rPr>
          <w:rFonts w:eastAsia="Calibri" w:cs="Times New Roman"/>
          <w:lang w:eastAsia="en-US"/>
        </w:rPr>
        <w:t xml:space="preserve">W sprawach nie uregulowanych postanowieniami niniejszej umowy mają zastosowanie przepisy Kodeksu Cywilnego oraz </w:t>
      </w:r>
      <w:r>
        <w:rPr>
          <w:rFonts w:cs="Times New Roman"/>
          <w:shd w:fill="FFFFFF" w:val="clear"/>
          <w:lang w:eastAsia="pl-PL"/>
        </w:rPr>
        <w:t>ustawy z dnia 11 września 2019 r. - Prawo zamówień publicznych (</w:t>
      </w:r>
      <w:r>
        <w:rPr>
          <w:rFonts w:eastAsia="Calibri" w:cs="Times New Roman"/>
          <w:color w:val="000000"/>
          <w:lang w:eastAsia="en-US"/>
        </w:rPr>
        <w:t>tj. Dz. U. 202</w:t>
      </w:r>
      <w:r>
        <w:rPr>
          <w:rFonts w:eastAsia="Calibri" w:cs="Times New Roman"/>
          <w:color w:val="000000"/>
          <w:lang w:eastAsia="en-US"/>
        </w:rPr>
        <w:t>3</w:t>
      </w:r>
      <w:r>
        <w:rPr>
          <w:rFonts w:eastAsia="Calibri" w:cs="Times New Roman"/>
          <w:color w:val="000000"/>
          <w:lang w:eastAsia="en-US"/>
        </w:rPr>
        <w:t>, poz. 1</w:t>
      </w:r>
      <w:r>
        <w:rPr>
          <w:rFonts w:eastAsia="Calibri" w:cs="Times New Roman"/>
          <w:color w:val="000000"/>
          <w:lang w:eastAsia="en-US"/>
        </w:rPr>
        <w:t>605</w:t>
      </w:r>
      <w:r>
        <w:rPr>
          <w:rFonts w:cs="Times New Roman"/>
          <w:shd w:fill="FFFFFF" w:val="clear"/>
          <w:lang w:eastAsia="pl-PL"/>
        </w:rPr>
        <w:t>).</w:t>
      </w:r>
    </w:p>
    <w:p>
      <w:pPr>
        <w:pStyle w:val="Normal"/>
        <w:spacing w:before="120" w:after="120"/>
        <w:ind w:left="720"/>
        <w:jc w:val="center"/>
        <w:rPr/>
      </w:pPr>
      <w:r>
        <w:rPr/>
        <w:t>§ 14</w:t>
      </w:r>
    </w:p>
    <w:p>
      <w:pPr>
        <w:pStyle w:val="ListParagraph"/>
        <w:spacing w:before="120" w:after="120"/>
        <w:rPr/>
      </w:pPr>
      <w:r>
        <w:rPr/>
        <w:t xml:space="preserve">Umowę sporządzono w trzech jednobrzmiących egzemplarzach – dwa egzemplarze </w:t>
        <w:br/>
        <w:t>dla Zamawiającego, jeden dla Wykonawcy:</w:t>
      </w:r>
    </w:p>
    <w:p>
      <w:pPr>
        <w:pStyle w:val="Normal"/>
        <w:spacing w:before="120" w:after="120"/>
        <w:jc w:val="both"/>
        <w:rPr/>
      </w:pPr>
      <w:r>
        <w:rPr/>
      </w:r>
    </w:p>
    <w:p>
      <w:pPr>
        <w:pStyle w:val="Normal"/>
        <w:spacing w:before="120" w:after="120"/>
        <w:jc w:val="center"/>
        <w:rPr/>
      </w:pPr>
      <w:r>
        <w:rPr/>
      </w:r>
    </w:p>
    <w:p>
      <w:pPr>
        <w:pStyle w:val="Normal"/>
        <w:spacing w:before="120" w:after="120"/>
        <w:jc w:val="center"/>
        <w:rPr/>
      </w:pPr>
      <w:r>
        <w:rPr/>
        <w:t>Wykonawca:                                                                                              Zamawiający:</w:t>
      </w:r>
    </w:p>
    <w:p>
      <w:pPr>
        <w:pStyle w:val="Normal"/>
        <w:spacing w:before="120" w:after="120"/>
        <w:jc w:val="both"/>
        <w:rPr/>
      </w:pPr>
      <w:r>
        <w:rPr/>
      </w:r>
    </w:p>
    <w:p>
      <w:pPr>
        <w:pStyle w:val="Normal"/>
        <w:spacing w:before="120" w:after="120"/>
        <w:jc w:val="both"/>
        <w:rPr/>
      </w:pPr>
      <w:r>
        <w:rPr/>
      </w:r>
    </w:p>
    <w:p>
      <w:pPr>
        <w:pStyle w:val="Normal"/>
        <w:spacing w:before="120" w:after="120"/>
        <w:jc w:val="both"/>
        <w:rPr/>
      </w:pPr>
      <w:r>
        <w:rPr/>
      </w:r>
    </w:p>
    <w:p>
      <w:pPr>
        <w:pStyle w:val="Normal"/>
        <w:spacing w:before="120" w:after="120"/>
        <w:jc w:val="both"/>
        <w:rPr/>
      </w:pPr>
      <w:r>
        <w:rPr/>
        <w:t>…………………………………</w:t>
      </w:r>
      <w:r>
        <w:rPr/>
        <w:t>..</w:t>
        <w:tab/>
        <w:tab/>
        <w:tab/>
        <w:tab/>
        <w:t>……………………………………</w:t>
      </w:r>
    </w:p>
    <w:p>
      <w:pPr>
        <w:pStyle w:val="Normal"/>
        <w:spacing w:before="120" w:after="120"/>
        <w:jc w:val="both"/>
        <w:rPr/>
      </w:pPr>
      <w:r>
        <w:rPr/>
      </w:r>
    </w:p>
    <w:p>
      <w:pPr>
        <w:pStyle w:val="Normal"/>
        <w:spacing w:before="120" w:after="120"/>
        <w:jc w:val="both"/>
        <w:rPr/>
      </w:pPr>
      <w:r>
        <w:rPr/>
      </w:r>
    </w:p>
    <w:p>
      <w:pPr>
        <w:pStyle w:val="Normal"/>
        <w:spacing w:before="120" w:after="120"/>
        <w:jc w:val="both"/>
        <w:rPr/>
      </w:pPr>
      <w:r>
        <w:rPr/>
      </w:r>
    </w:p>
    <w:p>
      <w:pPr>
        <w:pStyle w:val="Normal"/>
        <w:spacing w:before="120" w:after="120"/>
        <w:jc w:val="both"/>
        <w:rPr/>
      </w:pPr>
      <w:r>
        <w:rPr/>
        <w:t>…………………………………</w:t>
      </w:r>
      <w:r>
        <w:rPr/>
        <w:t>.</w:t>
        <w:tab/>
        <w:tab/>
        <w:tab/>
        <w:tab/>
        <w:t>……………………………………</w:t>
      </w:r>
    </w:p>
    <w:p>
      <w:pPr>
        <w:pStyle w:val="Normal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W załączeniu: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Oferta – formularz ofertowy Wykonawcy.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Formularz/e cenowy/e.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77"/>
        </w:tabs>
        <w:ind w:left="677" w:hanging="317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i w:val="false"/>
        <w:b w:val="false"/>
        <w:szCs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907"/>
        </w:tabs>
        <w:ind w:left="907" w:hanging="3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242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b379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Calibri"/>
      <w:color w:val="auto"/>
      <w:kern w:val="0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sid w:val="00e943f3"/>
    <w:rPr/>
  </w:style>
  <w:style w:type="character" w:styleId="Hyperlink">
    <w:name w:val="Hyperlink"/>
    <w:basedOn w:val="DefaultParagraphFont"/>
    <w:uiPriority w:val="99"/>
    <w:unhideWhenUsed/>
    <w:rsid w:val="004545a7"/>
    <w:rPr>
      <w:color w:themeColor="hyperlink" w:val="0000FF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b3793"/>
    <w:pPr>
      <w:ind w:left="720"/>
    </w:pPr>
    <w:rPr/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nhideWhenUsed/>
    <w:qFormat/>
    <w:rsid w:val="00e943f3"/>
    <w:pPr>
      <w:tabs>
        <w:tab w:val="clear" w:pos="708"/>
        <w:tab w:val="center" w:pos="4536" w:leader="none"/>
        <w:tab w:val="right" w:pos="9072" w:leader="none"/>
      </w:tabs>
      <w:suppressAutoHyphens w:val="false"/>
      <w:spacing w:lineRule="auto" w:line="259" w:before="0" w:after="160"/>
      <w:jc w:val="both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ierownik.a-g@dpsborowek.p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B49E-1C54-41E7-A3E7-E8AA5635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Application>LibreOffice/7.6.1.2$Windows_X86_64 LibreOffice_project/f5defcebd022c5bc36bbb79be232cb6926d8f674</Application>
  <AppVersion>15.0000</AppVersion>
  <Pages>6</Pages>
  <Words>1999</Words>
  <Characters>13244</Characters>
  <CharactersWithSpaces>15221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2021-07-16T11:15:00Z</dcterms:created>
  <dc:creator>DPS Borówek</dc:creator>
  <dc:description/>
  <dc:language>pl-PL</dc:language>
  <cp:lastModifiedBy/>
  <cp:lastPrinted>2021-07-23T13:16:00Z</cp:lastPrinted>
  <dcterms:modified xsi:type="dcterms:W3CDTF">2024-01-23T21:59:05Z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